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8EC" w:rsidRPr="007A3602" w:rsidRDefault="005709D1" w:rsidP="008D7D0D">
      <w:pPr>
        <w:pStyle w:val="Body"/>
        <w:jc w:val="right"/>
        <w:rPr>
          <w:rFonts w:ascii="Century Gothic" w:hAnsi="Century Gothic" w:cs="Arial"/>
          <w:sz w:val="20"/>
        </w:rPr>
      </w:pPr>
      <w:r w:rsidRPr="007A3602">
        <w:rPr>
          <w:noProof/>
        </w:rPr>
        <w:drawing>
          <wp:anchor distT="0" distB="0" distL="114300" distR="114300" simplePos="0" relativeHeight="251657728" behindDoc="0" locked="0" layoutInCell="1" allowOverlap="1">
            <wp:simplePos x="0" y="0"/>
            <wp:positionH relativeFrom="column">
              <wp:posOffset>-106680</wp:posOffset>
            </wp:positionH>
            <wp:positionV relativeFrom="paragraph">
              <wp:posOffset>-44450</wp:posOffset>
            </wp:positionV>
            <wp:extent cx="3552825" cy="710565"/>
            <wp:effectExtent l="0" t="0" r="0" b="0"/>
            <wp:wrapTight wrapText="bothSides">
              <wp:wrapPolygon edited="0">
                <wp:start x="0" y="0"/>
                <wp:lineTo x="0" y="20847"/>
                <wp:lineTo x="21542" y="20847"/>
                <wp:lineTo x="21542" y="0"/>
                <wp:lineTo x="0" y="0"/>
              </wp:wrapPolygon>
            </wp:wrapTight>
            <wp:docPr id="2" name="Picture 2" descr="Brave Space logo no inf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ve Space logo no info 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309B">
        <w:rPr>
          <w:rFonts w:ascii="Century Gothic" w:hAnsi="Century Gothic" w:cs="Arial"/>
          <w:sz w:val="20"/>
        </w:rPr>
        <w:t>Aaron J. Pischke</w:t>
      </w:r>
      <w:r w:rsidR="00FF3709">
        <w:rPr>
          <w:rFonts w:ascii="Century Gothic" w:hAnsi="Century Gothic" w:cs="Arial"/>
          <w:sz w:val="20"/>
        </w:rPr>
        <w:t xml:space="preserve">, </w:t>
      </w:r>
      <w:r w:rsidR="00F0309B">
        <w:rPr>
          <w:rFonts w:ascii="Century Gothic" w:hAnsi="Century Gothic" w:cs="Arial"/>
          <w:sz w:val="20"/>
        </w:rPr>
        <w:t>QMHA, Graduate Intern</w:t>
      </w:r>
    </w:p>
    <w:p w:rsidR="009E28EC" w:rsidRDefault="009E28EC" w:rsidP="009E28EC">
      <w:pPr>
        <w:pStyle w:val="Body"/>
        <w:jc w:val="right"/>
        <w:rPr>
          <w:rFonts w:ascii="Century Gothic" w:hAnsi="Century Gothic" w:cs="Arial"/>
          <w:sz w:val="20"/>
        </w:rPr>
      </w:pPr>
      <w:r w:rsidRPr="007A3602">
        <w:rPr>
          <w:rFonts w:ascii="Century Gothic" w:hAnsi="Century Gothic" w:cs="Arial"/>
          <w:sz w:val="20"/>
        </w:rPr>
        <w:t xml:space="preserve"> p: 503</w:t>
      </w:r>
      <w:r w:rsidR="003C1213">
        <w:rPr>
          <w:rFonts w:ascii="Century Gothic" w:hAnsi="Century Gothic" w:cs="Arial"/>
          <w:sz w:val="20"/>
        </w:rPr>
        <w:t>-389-5892</w:t>
      </w:r>
      <w:r>
        <w:rPr>
          <w:rFonts w:ascii="Century Gothic" w:hAnsi="Century Gothic" w:cs="Arial"/>
          <w:sz w:val="20"/>
        </w:rPr>
        <w:t xml:space="preserve">  |  f: 503-894-6020  </w:t>
      </w:r>
      <w:r w:rsidRPr="007A3602">
        <w:rPr>
          <w:rFonts w:ascii="Century Gothic" w:hAnsi="Century Gothic" w:cs="Arial"/>
          <w:sz w:val="20"/>
        </w:rPr>
        <w:t xml:space="preserve"> </w:t>
      </w:r>
    </w:p>
    <w:p w:rsidR="009E28EC" w:rsidRDefault="009E28EC" w:rsidP="006F1714">
      <w:pPr>
        <w:pStyle w:val="Body"/>
        <w:jc w:val="right"/>
        <w:rPr>
          <w:rFonts w:ascii="Century Gothic" w:hAnsi="Century Gothic" w:cs="Arial"/>
          <w:sz w:val="20"/>
        </w:rPr>
      </w:pPr>
      <w:r w:rsidRPr="007A3602">
        <w:rPr>
          <w:rFonts w:ascii="Century Gothic" w:hAnsi="Century Gothic" w:cs="Arial"/>
          <w:sz w:val="20"/>
        </w:rPr>
        <w:t xml:space="preserve"> </w:t>
      </w:r>
      <w:r w:rsidR="00F0309B">
        <w:rPr>
          <w:rFonts w:ascii="Century Gothic" w:hAnsi="Century Gothic" w:cs="Arial"/>
          <w:sz w:val="20"/>
        </w:rPr>
        <w:fldChar w:fldCharType="begin"/>
      </w:r>
      <w:r w:rsidR="00F0309B">
        <w:rPr>
          <w:rFonts w:ascii="Century Gothic" w:hAnsi="Century Gothic" w:cs="Arial"/>
          <w:sz w:val="20"/>
        </w:rPr>
        <w:instrText xml:space="preserve"> HYPERLINK "mailto:</w:instrText>
      </w:r>
      <w:r w:rsidR="00F0309B" w:rsidRPr="00F0309B">
        <w:rPr>
          <w:rFonts w:ascii="Century Gothic" w:hAnsi="Century Gothic" w:cs="Arial"/>
          <w:sz w:val="20"/>
        </w:rPr>
        <w:instrText>aaron@bravespacellc.com</w:instrText>
      </w:r>
      <w:r w:rsidR="00F0309B">
        <w:rPr>
          <w:rFonts w:ascii="Century Gothic" w:hAnsi="Century Gothic" w:cs="Arial"/>
          <w:sz w:val="20"/>
        </w:rPr>
        <w:instrText xml:space="preserve">" </w:instrText>
      </w:r>
      <w:r w:rsidR="00F0309B">
        <w:rPr>
          <w:rFonts w:ascii="Century Gothic" w:hAnsi="Century Gothic" w:cs="Arial"/>
          <w:sz w:val="20"/>
        </w:rPr>
        <w:fldChar w:fldCharType="separate"/>
      </w:r>
      <w:r w:rsidR="00F0309B" w:rsidRPr="000E0280">
        <w:rPr>
          <w:rStyle w:val="Hyperlink"/>
          <w:rFonts w:ascii="Century Gothic" w:hAnsi="Century Gothic" w:cs="Arial"/>
          <w:sz w:val="20"/>
        </w:rPr>
        <w:t>aaron@</w:t>
      </w:r>
      <w:r w:rsidR="00F0309B" w:rsidRPr="000E0280">
        <w:rPr>
          <w:rStyle w:val="Hyperlink"/>
          <w:rFonts w:ascii="Century Gothic" w:hAnsi="Century Gothic" w:cs="Arial"/>
          <w:sz w:val="20"/>
        </w:rPr>
        <w:t>bravespacellc.com</w:t>
      </w:r>
      <w:r w:rsidR="00F0309B">
        <w:rPr>
          <w:rFonts w:ascii="Century Gothic" w:hAnsi="Century Gothic" w:cs="Arial"/>
          <w:sz w:val="20"/>
        </w:rPr>
        <w:fldChar w:fldCharType="end"/>
      </w:r>
      <w:r>
        <w:rPr>
          <w:rFonts w:ascii="Century Gothic" w:hAnsi="Century Gothic" w:cs="Arial"/>
          <w:sz w:val="20"/>
        </w:rPr>
        <w:t xml:space="preserve">  </w:t>
      </w:r>
    </w:p>
    <w:p w:rsidR="009447D6" w:rsidRDefault="009447D6" w:rsidP="009E28EC">
      <w:pPr>
        <w:pStyle w:val="Body"/>
        <w:jc w:val="right"/>
        <w:rPr>
          <w:rFonts w:ascii="Century Gothic" w:hAnsi="Century Gothic" w:cs="Arial"/>
          <w:sz w:val="20"/>
        </w:rPr>
      </w:pPr>
      <w:r>
        <w:rPr>
          <w:rFonts w:ascii="Century Gothic" w:hAnsi="Century Gothic" w:cs="Arial"/>
          <w:sz w:val="20"/>
        </w:rPr>
        <w:t>3620 SE Powell Blvd, #102, PDX OR 97202</w:t>
      </w:r>
    </w:p>
    <w:p w:rsidR="00FF3709" w:rsidRPr="007A3602" w:rsidRDefault="00FF3709" w:rsidP="009E28EC">
      <w:pPr>
        <w:pStyle w:val="Body"/>
        <w:jc w:val="right"/>
        <w:rPr>
          <w:rFonts w:ascii="Century Gothic" w:hAnsi="Century Gothic" w:cs="Arial"/>
          <w:sz w:val="20"/>
        </w:rPr>
      </w:pPr>
    </w:p>
    <w:p w:rsidR="008D7CC1" w:rsidRDefault="008D7CC1" w:rsidP="00FF3709">
      <w:pPr>
        <w:pStyle w:val="Body"/>
        <w:jc w:val="center"/>
        <w:rPr>
          <w:rFonts w:ascii="Century Gothic" w:hAnsi="Century Gothic" w:cs="Arial"/>
          <w:b/>
          <w:sz w:val="20"/>
        </w:rPr>
      </w:pPr>
    </w:p>
    <w:p w:rsidR="009E28EC" w:rsidRPr="00D121D5" w:rsidRDefault="009E28EC" w:rsidP="00FF3709">
      <w:pPr>
        <w:pStyle w:val="Body"/>
        <w:jc w:val="center"/>
        <w:rPr>
          <w:rFonts w:ascii="Century Gothic" w:hAnsi="Century Gothic" w:cs="Arial"/>
          <w:b/>
          <w:szCs w:val="24"/>
        </w:rPr>
      </w:pPr>
      <w:r w:rsidRPr="00D121D5">
        <w:rPr>
          <w:rFonts w:ascii="Century Gothic" w:hAnsi="Century Gothic" w:cs="Arial"/>
          <w:b/>
          <w:szCs w:val="24"/>
        </w:rPr>
        <w:t>PROFESSIONAL DISCLOSURE STATEMENT</w:t>
      </w:r>
    </w:p>
    <w:p w:rsidR="00FF3709" w:rsidRPr="00FF3709" w:rsidRDefault="00FF3709" w:rsidP="00FF3709">
      <w:pPr>
        <w:pStyle w:val="Body"/>
        <w:jc w:val="center"/>
        <w:rPr>
          <w:rFonts w:ascii="Century Gothic" w:hAnsi="Century Gothic" w:cs="Arial"/>
          <w:b/>
          <w:sz w:val="20"/>
        </w:rPr>
      </w:pPr>
    </w:p>
    <w:p w:rsidR="00051F23" w:rsidRDefault="00FF3709" w:rsidP="00FF3709">
      <w:pPr>
        <w:pStyle w:val="Body"/>
        <w:ind w:left="-270" w:right="-540"/>
        <w:rPr>
          <w:rFonts w:ascii="Century Gothic" w:hAnsi="Century Gothic" w:cs="Arial"/>
          <w:sz w:val="18"/>
          <w:szCs w:val="18"/>
        </w:rPr>
      </w:pPr>
      <w:r w:rsidRPr="00D121D5">
        <w:rPr>
          <w:rFonts w:ascii="Century Gothic" w:hAnsi="Century Gothic" w:cs="Arial"/>
          <w:b/>
          <w:sz w:val="20"/>
        </w:rPr>
        <w:t>Philosophy and Approach</w:t>
      </w:r>
      <w:r w:rsidRPr="008D7CC1">
        <w:rPr>
          <w:rFonts w:ascii="Century Gothic" w:hAnsi="Century Gothic" w:cs="Arial"/>
          <w:b/>
          <w:sz w:val="18"/>
          <w:szCs w:val="18"/>
        </w:rPr>
        <w:t xml:space="preserve">: </w:t>
      </w:r>
      <w:r w:rsidR="00051F23">
        <w:rPr>
          <w:rFonts w:ascii="Century Gothic" w:hAnsi="Century Gothic" w:cs="Arial"/>
          <w:sz w:val="18"/>
          <w:szCs w:val="18"/>
        </w:rPr>
        <w:t>I believe that counseling can benefit anyone, at any stage of life. Counseling can help people develop tools to reach their goals, develop and maintain positive relationships, and feel more equipped to handle life’s many challenges. Helping clients achieve and maintain an optimal state of wellbeing is my ultimate goal.</w:t>
      </w:r>
    </w:p>
    <w:p w:rsidR="00FF3709" w:rsidRPr="008D7CC1" w:rsidRDefault="00051F23" w:rsidP="00FF3709">
      <w:pPr>
        <w:pStyle w:val="Body"/>
        <w:ind w:left="-270" w:right="-540"/>
        <w:rPr>
          <w:rFonts w:ascii="Century Gothic" w:hAnsi="Century Gothic"/>
          <w:sz w:val="18"/>
          <w:szCs w:val="18"/>
        </w:rPr>
      </w:pPr>
      <w:r>
        <w:rPr>
          <w:rFonts w:ascii="Century Gothic" w:hAnsi="Century Gothic" w:cs="Arial"/>
          <w:sz w:val="18"/>
          <w:szCs w:val="18"/>
        </w:rPr>
        <w:t>My theoretical approach</w:t>
      </w:r>
      <w:r w:rsidR="00002287">
        <w:rPr>
          <w:rFonts w:ascii="Century Gothic" w:hAnsi="Century Gothic" w:cs="Arial"/>
          <w:sz w:val="18"/>
          <w:szCs w:val="18"/>
        </w:rPr>
        <w:t xml:space="preserve"> to counseling </w:t>
      </w:r>
      <w:r>
        <w:rPr>
          <w:rFonts w:ascii="Century Gothic" w:hAnsi="Century Gothic" w:cs="Arial"/>
          <w:sz w:val="18"/>
          <w:szCs w:val="18"/>
        </w:rPr>
        <w:t>is grounded in humanistic and existential frameworks. This means that I practice and value therapeutic work with clients that prioritizes self-determination and meaning-making.</w:t>
      </w:r>
      <w:r w:rsidR="00015DF8">
        <w:rPr>
          <w:rFonts w:ascii="Century Gothic" w:hAnsi="Century Gothic" w:cs="Arial"/>
          <w:sz w:val="18"/>
          <w:szCs w:val="18"/>
        </w:rPr>
        <w:t xml:space="preserve"> I also strive to practice within a feminist and multicultural framework that prizes identity exploration and development, while staying acutely aware of the historical impact of systems of power and oppression on marginalized communities. </w:t>
      </w:r>
      <w:r w:rsidR="003C1213">
        <w:rPr>
          <w:rFonts w:ascii="Century Gothic" w:hAnsi="Century Gothic" w:cs="Arial"/>
          <w:sz w:val="18"/>
          <w:szCs w:val="18"/>
        </w:rPr>
        <w:t xml:space="preserve">One of my greatest passions is advocacy, and in particular, advocating for </w:t>
      </w:r>
      <w:r w:rsidR="007D2DE9">
        <w:rPr>
          <w:rFonts w:ascii="Century Gothic" w:hAnsi="Century Gothic" w:cs="Arial"/>
          <w:sz w:val="18"/>
          <w:szCs w:val="18"/>
        </w:rPr>
        <w:t>individuals and families who</w:t>
      </w:r>
      <w:r w:rsidR="003C1213">
        <w:rPr>
          <w:rFonts w:ascii="Century Gothic" w:hAnsi="Century Gothic" w:cs="Arial"/>
          <w:sz w:val="18"/>
          <w:szCs w:val="18"/>
        </w:rPr>
        <w:t xml:space="preserve"> find themselves struggling to </w:t>
      </w:r>
      <w:r w:rsidR="007D2DE9">
        <w:rPr>
          <w:rFonts w:ascii="Century Gothic" w:hAnsi="Century Gothic" w:cs="Arial"/>
          <w:sz w:val="18"/>
          <w:szCs w:val="18"/>
        </w:rPr>
        <w:t>gain access and support from healthcare and social service</w:t>
      </w:r>
      <w:r w:rsidR="003C1213">
        <w:rPr>
          <w:rFonts w:ascii="Century Gothic" w:hAnsi="Century Gothic" w:cs="Arial"/>
          <w:sz w:val="18"/>
          <w:szCs w:val="18"/>
        </w:rPr>
        <w:t xml:space="preserve"> systems. My philosophy is that systems built to uplift and support community members should exist to serve </w:t>
      </w:r>
      <w:r w:rsidR="003C1213">
        <w:rPr>
          <w:rFonts w:ascii="Century Gothic" w:hAnsi="Century Gothic" w:cs="Arial"/>
          <w:i/>
          <w:sz w:val="18"/>
          <w:szCs w:val="18"/>
        </w:rPr>
        <w:t xml:space="preserve">every member </w:t>
      </w:r>
      <w:r w:rsidR="003C1213">
        <w:rPr>
          <w:rFonts w:ascii="Century Gothic" w:hAnsi="Century Gothic" w:cs="Arial"/>
          <w:sz w:val="18"/>
          <w:szCs w:val="18"/>
        </w:rPr>
        <w:t>of the community, regardless of gender identity, sexual orientation, age, immigration status, ability, size, and cognitive function.</w:t>
      </w:r>
      <w:r w:rsidR="007D2DE9">
        <w:rPr>
          <w:rFonts w:ascii="Century Gothic" w:hAnsi="Century Gothic" w:cs="Arial"/>
          <w:sz w:val="18"/>
          <w:szCs w:val="18"/>
        </w:rPr>
        <w:t xml:space="preserve"> I have close to a decade of experience </w:t>
      </w:r>
      <w:r w:rsidR="006964C1">
        <w:rPr>
          <w:rFonts w:ascii="Century Gothic" w:hAnsi="Century Gothic" w:cs="Arial"/>
          <w:sz w:val="18"/>
          <w:szCs w:val="18"/>
        </w:rPr>
        <w:t xml:space="preserve">working as a patient advocate and </w:t>
      </w:r>
      <w:r w:rsidR="007D2DE9">
        <w:rPr>
          <w:rFonts w:ascii="Century Gothic" w:hAnsi="Century Gothic" w:cs="Arial"/>
          <w:sz w:val="18"/>
          <w:szCs w:val="18"/>
        </w:rPr>
        <w:t xml:space="preserve">navigating </w:t>
      </w:r>
      <w:r w:rsidR="006964C1">
        <w:rPr>
          <w:rFonts w:ascii="Century Gothic" w:hAnsi="Century Gothic" w:cs="Arial"/>
          <w:sz w:val="18"/>
          <w:szCs w:val="18"/>
        </w:rPr>
        <w:t>social service systems with clients.</w:t>
      </w:r>
      <w:r w:rsidR="003C1213">
        <w:rPr>
          <w:rFonts w:ascii="Century Gothic" w:hAnsi="Century Gothic" w:cs="Arial"/>
          <w:sz w:val="18"/>
          <w:szCs w:val="18"/>
        </w:rPr>
        <w:t xml:space="preserve"> As a loved one of multiple individuals living with disabilities, a significant part of my personal and professional work focuses on dismantling ableist policies, </w:t>
      </w:r>
      <w:r w:rsidR="007D2DE9">
        <w:rPr>
          <w:rFonts w:ascii="Century Gothic" w:hAnsi="Century Gothic" w:cs="Arial"/>
          <w:sz w:val="18"/>
          <w:szCs w:val="18"/>
        </w:rPr>
        <w:t>procedures, and systems.</w:t>
      </w:r>
      <w:r w:rsidR="003C1213">
        <w:rPr>
          <w:rFonts w:ascii="Century Gothic" w:hAnsi="Century Gothic" w:cs="Arial"/>
          <w:sz w:val="18"/>
          <w:szCs w:val="18"/>
        </w:rPr>
        <w:t xml:space="preserve"> </w:t>
      </w:r>
      <w:r w:rsidR="007D2DE9">
        <w:rPr>
          <w:rFonts w:ascii="Century Gothic" w:hAnsi="Century Gothic" w:cs="Arial"/>
          <w:sz w:val="18"/>
          <w:szCs w:val="18"/>
        </w:rPr>
        <w:t>As a Clinical Rehabilitative Counselor, my primary focus is working with individuals living with disability and/</w:t>
      </w:r>
      <w:r w:rsidR="006964C1">
        <w:rPr>
          <w:rFonts w:ascii="Century Gothic" w:hAnsi="Century Gothic" w:cs="Arial"/>
          <w:sz w:val="18"/>
          <w:szCs w:val="18"/>
        </w:rPr>
        <w:t xml:space="preserve">or </w:t>
      </w:r>
      <w:r w:rsidR="007D2DE9">
        <w:rPr>
          <w:rFonts w:ascii="Century Gothic" w:hAnsi="Century Gothic" w:cs="Arial"/>
          <w:sz w:val="18"/>
          <w:szCs w:val="18"/>
        </w:rPr>
        <w:t>chronic illness, as well as their loved ones.</w:t>
      </w:r>
      <w:r w:rsidR="007865DB">
        <w:rPr>
          <w:rFonts w:ascii="Century Gothic" w:hAnsi="Century Gothic" w:cs="Arial"/>
          <w:sz w:val="18"/>
          <w:szCs w:val="18"/>
        </w:rPr>
        <w:t xml:space="preserve"> I also focus on exploring strategies for clients to have better access and experiences with relevant</w:t>
      </w:r>
      <w:bookmarkStart w:id="0" w:name="_GoBack"/>
      <w:bookmarkEnd w:id="0"/>
      <w:r w:rsidR="007865DB">
        <w:rPr>
          <w:rFonts w:ascii="Century Gothic" w:hAnsi="Century Gothic" w:cs="Arial"/>
          <w:sz w:val="18"/>
          <w:szCs w:val="18"/>
        </w:rPr>
        <w:t xml:space="preserve"> resources and services. </w:t>
      </w:r>
      <w:r w:rsidR="00015DF8">
        <w:rPr>
          <w:rFonts w:ascii="Century Gothic" w:hAnsi="Century Gothic" w:cs="Arial"/>
          <w:sz w:val="18"/>
          <w:szCs w:val="18"/>
        </w:rPr>
        <w:t>In our time together, you can expect to be heard, affirmed, and respected.</w:t>
      </w:r>
      <w:r>
        <w:rPr>
          <w:rFonts w:ascii="Century Gothic" w:hAnsi="Century Gothic" w:cs="Arial"/>
          <w:sz w:val="18"/>
          <w:szCs w:val="18"/>
        </w:rPr>
        <w:t xml:space="preserve"> </w:t>
      </w:r>
    </w:p>
    <w:p w:rsidR="00FF3709" w:rsidRPr="00FF3709" w:rsidRDefault="00FF3709" w:rsidP="00FF3709">
      <w:pPr>
        <w:pStyle w:val="Body"/>
        <w:ind w:left="-270" w:right="-540"/>
        <w:rPr>
          <w:rFonts w:ascii="Century Gothic" w:hAnsi="Century Gothic" w:cs="Arial"/>
          <w:sz w:val="18"/>
          <w:szCs w:val="18"/>
        </w:rPr>
      </w:pPr>
    </w:p>
    <w:p w:rsidR="00FF3709" w:rsidRPr="00FF3709" w:rsidRDefault="00FF3709" w:rsidP="00FF3709">
      <w:pPr>
        <w:pStyle w:val="Body"/>
        <w:ind w:left="-270" w:right="-540"/>
        <w:rPr>
          <w:rFonts w:ascii="Century Gothic" w:hAnsi="Century Gothic" w:cs="Arial"/>
          <w:b/>
          <w:sz w:val="18"/>
          <w:szCs w:val="18"/>
        </w:rPr>
      </w:pPr>
      <w:r w:rsidRPr="00D121D5">
        <w:rPr>
          <w:rFonts w:ascii="Century Gothic" w:hAnsi="Century Gothic" w:cs="Arial"/>
          <w:b/>
          <w:sz w:val="20"/>
        </w:rPr>
        <w:t>Formal Education and Training:</w:t>
      </w:r>
      <w:r w:rsidR="00F0309B">
        <w:rPr>
          <w:rFonts w:ascii="Century Gothic" w:hAnsi="Century Gothic" w:cs="Arial"/>
          <w:b/>
          <w:sz w:val="20"/>
        </w:rPr>
        <w:t xml:space="preserve"> </w:t>
      </w:r>
      <w:r w:rsidR="00F0309B" w:rsidRPr="00F0309B">
        <w:rPr>
          <w:rFonts w:ascii="Century Gothic" w:hAnsi="Century Gothic" w:cs="Arial"/>
          <w:sz w:val="18"/>
          <w:szCs w:val="18"/>
        </w:rPr>
        <w:t>I am currently</w:t>
      </w:r>
      <w:r w:rsidR="00F0309B">
        <w:rPr>
          <w:rFonts w:ascii="Century Gothic" w:hAnsi="Century Gothic" w:cs="Arial"/>
          <w:sz w:val="18"/>
          <w:szCs w:val="18"/>
        </w:rPr>
        <w:t xml:space="preserve"> a master’s student in Clinical Rehabilitation Counseling and Mental Health Counseling at Portland State University. Major course work has included human development, diagnosis and treatment planning, legal and ethical issues in counseling, occupational analysis, career and lifestyle planning, </w:t>
      </w:r>
      <w:r w:rsidR="00002287">
        <w:rPr>
          <w:rFonts w:ascii="Century Gothic" w:hAnsi="Century Gothic" w:cs="Arial"/>
          <w:sz w:val="18"/>
          <w:szCs w:val="18"/>
        </w:rPr>
        <w:t xml:space="preserve">group counseling, and </w:t>
      </w:r>
      <w:r w:rsidR="00F0309B">
        <w:rPr>
          <w:rFonts w:ascii="Century Gothic" w:hAnsi="Century Gothic" w:cs="Arial"/>
          <w:sz w:val="18"/>
          <w:szCs w:val="18"/>
        </w:rPr>
        <w:t>understanding medical, psychological, and social aspects of disability. I have received additional training in grief and loss counseling</w:t>
      </w:r>
      <w:r w:rsidR="00EA27EB">
        <w:rPr>
          <w:rFonts w:ascii="Century Gothic" w:hAnsi="Century Gothic" w:cs="Arial"/>
          <w:sz w:val="18"/>
          <w:szCs w:val="18"/>
        </w:rPr>
        <w:t>. I am also a participant in ongoing trainings which focus on gender-affirming counseling.</w:t>
      </w:r>
      <w:r w:rsidR="00F0309B">
        <w:rPr>
          <w:rFonts w:ascii="Century Gothic" w:hAnsi="Century Gothic" w:cs="Arial"/>
          <w:sz w:val="18"/>
          <w:szCs w:val="18"/>
        </w:rPr>
        <w:t xml:space="preserve"> </w:t>
      </w:r>
    </w:p>
    <w:p w:rsidR="00FF3709" w:rsidRPr="00FF3709" w:rsidRDefault="00FF3709" w:rsidP="00FF3709">
      <w:pPr>
        <w:pStyle w:val="Body"/>
        <w:ind w:right="-540"/>
        <w:rPr>
          <w:rFonts w:ascii="Century Gothic" w:hAnsi="Century Gothic" w:cs="Arial"/>
          <w:sz w:val="18"/>
          <w:szCs w:val="18"/>
        </w:rPr>
      </w:pPr>
    </w:p>
    <w:p w:rsidR="00FF3709" w:rsidRPr="00FF3709" w:rsidRDefault="00FF3709" w:rsidP="00FF3709">
      <w:pPr>
        <w:pStyle w:val="Body"/>
        <w:ind w:left="-270" w:right="-540"/>
        <w:rPr>
          <w:rFonts w:ascii="Century Gothic" w:hAnsi="Century Gothic" w:cs="Arial"/>
          <w:sz w:val="18"/>
          <w:szCs w:val="18"/>
        </w:rPr>
      </w:pPr>
      <w:r w:rsidRPr="00D121D5">
        <w:rPr>
          <w:rFonts w:ascii="Century Gothic" w:hAnsi="Century Gothic" w:cs="Arial"/>
          <w:b/>
          <w:sz w:val="20"/>
        </w:rPr>
        <w:t>As a supervisee of a licensee</w:t>
      </w:r>
      <w:r w:rsidRPr="00FF3709">
        <w:rPr>
          <w:rFonts w:ascii="Century Gothic" w:hAnsi="Century Gothic" w:cs="Arial"/>
          <w:sz w:val="18"/>
          <w:szCs w:val="18"/>
        </w:rPr>
        <w:t xml:space="preserve"> of the Oregon Board of Licensed Professional Counselors and Therapists, I will abide by its Code of Ethics. I am under the ongoing supervision of </w:t>
      </w:r>
      <w:r w:rsidR="009447D6">
        <w:rPr>
          <w:rFonts w:ascii="Century Gothic" w:hAnsi="Century Gothic" w:cs="Arial"/>
          <w:sz w:val="18"/>
          <w:szCs w:val="18"/>
        </w:rPr>
        <w:t>Ryan Loisell</w:t>
      </w:r>
      <w:r w:rsidR="00F0309B">
        <w:rPr>
          <w:rFonts w:ascii="Century Gothic" w:hAnsi="Century Gothic" w:cs="Arial"/>
          <w:sz w:val="18"/>
          <w:szCs w:val="18"/>
        </w:rPr>
        <w:t>e, LPC,</w:t>
      </w:r>
      <w:r w:rsidR="009447D6">
        <w:rPr>
          <w:rFonts w:ascii="Century Gothic" w:hAnsi="Century Gothic" w:cs="Arial"/>
          <w:sz w:val="18"/>
          <w:szCs w:val="18"/>
        </w:rPr>
        <w:t xml:space="preserve"> who reviews my cases with me</w:t>
      </w:r>
      <w:r w:rsidRPr="00FF3709">
        <w:rPr>
          <w:rFonts w:ascii="Century Gothic" w:hAnsi="Century Gothic" w:cs="Arial"/>
          <w:sz w:val="18"/>
          <w:szCs w:val="18"/>
        </w:rPr>
        <w:t>.</w:t>
      </w:r>
      <w:r w:rsidR="009447D6">
        <w:rPr>
          <w:rFonts w:ascii="Century Gothic" w:hAnsi="Century Gothic" w:cs="Arial"/>
          <w:sz w:val="18"/>
          <w:szCs w:val="18"/>
        </w:rPr>
        <w:t xml:space="preserve">  You may contact my supervisor at 503-</w:t>
      </w:r>
      <w:r w:rsidR="006F1714">
        <w:rPr>
          <w:rFonts w:ascii="Century Gothic" w:hAnsi="Century Gothic" w:cs="Arial"/>
          <w:sz w:val="18"/>
          <w:szCs w:val="18"/>
        </w:rPr>
        <w:t>389-0095.</w:t>
      </w:r>
    </w:p>
    <w:p w:rsidR="00FF3709" w:rsidRPr="00FF3709" w:rsidRDefault="00FF3709" w:rsidP="00FF3709">
      <w:pPr>
        <w:pStyle w:val="Body"/>
        <w:ind w:left="-270" w:right="-540"/>
        <w:rPr>
          <w:rFonts w:ascii="Century Gothic" w:hAnsi="Century Gothic" w:cs="Arial"/>
          <w:b/>
          <w:sz w:val="18"/>
          <w:szCs w:val="18"/>
        </w:rPr>
      </w:pPr>
    </w:p>
    <w:p w:rsidR="00FF3709" w:rsidRDefault="009E28EC" w:rsidP="00FF3709">
      <w:pPr>
        <w:pStyle w:val="Body"/>
        <w:ind w:left="-270" w:right="-540"/>
        <w:rPr>
          <w:rFonts w:ascii="Arial" w:hAnsi="Arial" w:cs="Arial"/>
          <w:sz w:val="16"/>
          <w:szCs w:val="16"/>
        </w:rPr>
      </w:pPr>
      <w:r w:rsidRPr="00D121D5">
        <w:rPr>
          <w:rFonts w:ascii="Century Gothic" w:hAnsi="Century Gothic" w:cs="Arial"/>
          <w:b/>
          <w:sz w:val="20"/>
        </w:rPr>
        <w:t>Hours and Session Length</w:t>
      </w:r>
      <w:r w:rsidR="00FF3709" w:rsidRPr="00D121D5">
        <w:rPr>
          <w:rFonts w:ascii="Century Gothic" w:hAnsi="Century Gothic" w:cs="Arial"/>
          <w:b/>
          <w:sz w:val="20"/>
        </w:rPr>
        <w:t>:</w:t>
      </w:r>
      <w:r w:rsidR="00D121D5" w:rsidRPr="00D121D5">
        <w:rPr>
          <w:rFonts w:ascii="Century Gothic" w:hAnsi="Century Gothic" w:cs="Arial"/>
          <w:b/>
          <w:sz w:val="20"/>
        </w:rPr>
        <w:t xml:space="preserve"> </w:t>
      </w:r>
      <w:r w:rsidR="00FF3709" w:rsidRPr="00D121D5">
        <w:rPr>
          <w:rFonts w:ascii="Arial" w:hAnsi="Arial" w:cs="Arial"/>
          <w:sz w:val="20"/>
        </w:rPr>
        <w:t xml:space="preserve"> </w:t>
      </w:r>
      <w:r w:rsidRPr="00EF12DC">
        <w:rPr>
          <w:rFonts w:ascii="Century Gothic" w:hAnsi="Century Gothic" w:cs="Arial"/>
          <w:sz w:val="18"/>
        </w:rPr>
        <w:t xml:space="preserve">I </w:t>
      </w:r>
      <w:r w:rsidR="009447D6">
        <w:rPr>
          <w:rFonts w:ascii="Century Gothic" w:hAnsi="Century Gothic" w:cs="Arial"/>
          <w:sz w:val="18"/>
        </w:rPr>
        <w:t xml:space="preserve">see clients </w:t>
      </w:r>
      <w:r w:rsidR="00F0309B">
        <w:rPr>
          <w:rFonts w:ascii="Century Gothic" w:hAnsi="Century Gothic" w:cs="Arial"/>
          <w:sz w:val="18"/>
        </w:rPr>
        <w:t>Tuesdays, Wednesdays, and Thursdays</w:t>
      </w:r>
      <w:r w:rsidR="009447D6">
        <w:rPr>
          <w:rFonts w:ascii="Century Gothic" w:hAnsi="Century Gothic" w:cs="Arial"/>
          <w:sz w:val="18"/>
        </w:rPr>
        <w:t xml:space="preserve"> </w:t>
      </w:r>
      <w:r w:rsidR="00FF3709">
        <w:rPr>
          <w:rFonts w:ascii="Century Gothic" w:hAnsi="Century Gothic" w:cs="Arial"/>
          <w:sz w:val="18"/>
        </w:rPr>
        <w:t xml:space="preserve">at the address </w:t>
      </w:r>
      <w:r w:rsidRPr="00EF12DC">
        <w:rPr>
          <w:rFonts w:ascii="Century Gothic" w:hAnsi="Century Gothic" w:cs="Arial"/>
          <w:sz w:val="18"/>
        </w:rPr>
        <w:t>listed above</w:t>
      </w:r>
      <w:r w:rsidR="00D121D5">
        <w:rPr>
          <w:rFonts w:ascii="Century Gothic" w:hAnsi="Century Gothic" w:cs="Arial"/>
          <w:sz w:val="18"/>
        </w:rPr>
        <w:t xml:space="preserve"> and c</w:t>
      </w:r>
      <w:r w:rsidRPr="00EF12DC">
        <w:rPr>
          <w:rFonts w:ascii="Century Gothic" w:hAnsi="Century Gothic" w:cs="Arial"/>
          <w:sz w:val="18"/>
        </w:rPr>
        <w:t xml:space="preserve">lients may call or email to schedule appointments. </w:t>
      </w:r>
      <w:r w:rsidR="00FF3709">
        <w:rPr>
          <w:rFonts w:ascii="Century Gothic" w:hAnsi="Century Gothic" w:cs="Arial"/>
          <w:sz w:val="18"/>
        </w:rPr>
        <w:t>Individual sessions are 50</w:t>
      </w:r>
      <w:r w:rsidRPr="00EF12DC">
        <w:rPr>
          <w:rFonts w:ascii="Century Gothic" w:hAnsi="Century Gothic" w:cs="Arial"/>
          <w:sz w:val="18"/>
        </w:rPr>
        <w:t xml:space="preserve"> minutes in duration, usually once a week. In order for counseling to be effective, it is important</w:t>
      </w:r>
      <w:r w:rsidR="00FF3709">
        <w:rPr>
          <w:rFonts w:ascii="Century Gothic" w:hAnsi="Century Gothic" w:cs="Arial"/>
          <w:sz w:val="18"/>
        </w:rPr>
        <w:t xml:space="preserve"> to</w:t>
      </w:r>
      <w:r w:rsidRPr="00EF12DC">
        <w:rPr>
          <w:rFonts w:ascii="Century Gothic" w:hAnsi="Century Gothic" w:cs="Arial"/>
          <w:sz w:val="18"/>
        </w:rPr>
        <w:t xml:space="preserve"> attend all regularly scheduled appointments. If you are unable to attend a scheduled appointment</w:t>
      </w:r>
      <w:r w:rsidR="00F0309B">
        <w:rPr>
          <w:rFonts w:ascii="Century Gothic" w:hAnsi="Century Gothic" w:cs="Arial"/>
          <w:sz w:val="18"/>
        </w:rPr>
        <w:t>,</w:t>
      </w:r>
      <w:r w:rsidRPr="00EF12DC">
        <w:rPr>
          <w:rFonts w:ascii="Century Gothic" w:hAnsi="Century Gothic" w:cs="Arial"/>
          <w:sz w:val="18"/>
        </w:rPr>
        <w:t xml:space="preserve"> please notify us 24 hours in advance if possible. Missing two consecutive appointments without notification could result in </w:t>
      </w:r>
      <w:r w:rsidR="009447D6">
        <w:rPr>
          <w:rFonts w:ascii="Century Gothic" w:hAnsi="Century Gothic" w:cs="Arial"/>
          <w:sz w:val="18"/>
        </w:rPr>
        <w:t xml:space="preserve">loss of your regular slot </w:t>
      </w:r>
      <w:r w:rsidRPr="00EF12DC">
        <w:rPr>
          <w:rFonts w:ascii="Century Gothic" w:hAnsi="Century Gothic" w:cs="Arial"/>
          <w:sz w:val="18"/>
        </w:rPr>
        <w:t>or</w:t>
      </w:r>
      <w:r w:rsidR="009447D6">
        <w:rPr>
          <w:rFonts w:ascii="Century Gothic" w:hAnsi="Century Gothic" w:cs="Arial"/>
          <w:sz w:val="18"/>
        </w:rPr>
        <w:t xml:space="preserve"> ending </w:t>
      </w:r>
      <w:r w:rsidRPr="00EF12DC">
        <w:rPr>
          <w:rFonts w:ascii="Century Gothic" w:hAnsi="Century Gothic" w:cs="Arial"/>
          <w:sz w:val="18"/>
        </w:rPr>
        <w:t>s</w:t>
      </w:r>
      <w:r w:rsidR="00FF3709">
        <w:rPr>
          <w:rFonts w:ascii="Century Gothic" w:hAnsi="Century Gothic" w:cs="Arial"/>
          <w:sz w:val="18"/>
        </w:rPr>
        <w:t xml:space="preserve">ervices. </w:t>
      </w:r>
      <w:r w:rsidRPr="00EF12DC">
        <w:rPr>
          <w:rFonts w:ascii="Century Gothic" w:hAnsi="Century Gothic" w:cs="Arial"/>
          <w:sz w:val="18"/>
        </w:rPr>
        <w:t>You are free to terminate services at will; however, it is usually most therapeutic to schedule a closing session.</w:t>
      </w:r>
    </w:p>
    <w:p w:rsidR="00FF3709" w:rsidRDefault="00FF3709" w:rsidP="00FF3709">
      <w:pPr>
        <w:pStyle w:val="Body"/>
        <w:ind w:left="-270" w:right="-540"/>
        <w:rPr>
          <w:rFonts w:ascii="Century Gothic" w:hAnsi="Century Gothic" w:cs="Arial"/>
          <w:b/>
          <w:sz w:val="18"/>
        </w:rPr>
      </w:pPr>
    </w:p>
    <w:p w:rsidR="008D7CC1" w:rsidRDefault="009E28EC" w:rsidP="008D7CC1">
      <w:pPr>
        <w:pStyle w:val="Body"/>
        <w:ind w:left="-270" w:right="-540"/>
        <w:rPr>
          <w:rFonts w:ascii="Arial" w:hAnsi="Arial" w:cs="Arial"/>
          <w:sz w:val="16"/>
          <w:szCs w:val="16"/>
        </w:rPr>
      </w:pPr>
      <w:r w:rsidRPr="00D121D5">
        <w:rPr>
          <w:rFonts w:ascii="Century Gothic" w:hAnsi="Century Gothic" w:cs="Arial"/>
          <w:b/>
          <w:sz w:val="20"/>
        </w:rPr>
        <w:t>Payment</w:t>
      </w:r>
      <w:r w:rsidR="00FF3709" w:rsidRPr="00D121D5">
        <w:rPr>
          <w:rFonts w:ascii="Arial" w:hAnsi="Arial" w:cs="Arial"/>
          <w:sz w:val="20"/>
        </w:rPr>
        <w:t>:</w:t>
      </w:r>
      <w:r w:rsidR="00FF3709">
        <w:rPr>
          <w:rFonts w:ascii="Arial" w:hAnsi="Arial" w:cs="Arial"/>
          <w:sz w:val="16"/>
          <w:szCs w:val="16"/>
        </w:rPr>
        <w:t xml:space="preserve"> </w:t>
      </w:r>
      <w:r w:rsidR="009447D6">
        <w:rPr>
          <w:rFonts w:ascii="Century Gothic" w:hAnsi="Century Gothic" w:cs="Arial"/>
          <w:sz w:val="18"/>
          <w:szCs w:val="18"/>
        </w:rPr>
        <w:t xml:space="preserve">Most clients seen at Brave Space are using OHP insurance, which pays for most of the session fees.  You may have a $3 copay.  </w:t>
      </w:r>
      <w:r w:rsidRPr="00EF12DC">
        <w:rPr>
          <w:rFonts w:ascii="Century Gothic" w:hAnsi="Century Gothic" w:cs="Arial"/>
          <w:sz w:val="18"/>
        </w:rPr>
        <w:t xml:space="preserve">Clients are fully responsible for the payment of all </w:t>
      </w:r>
      <w:r w:rsidR="009447D6">
        <w:rPr>
          <w:rFonts w:ascii="Century Gothic" w:hAnsi="Century Gothic" w:cs="Arial"/>
          <w:sz w:val="18"/>
        </w:rPr>
        <w:t>copays</w:t>
      </w:r>
      <w:r w:rsidRPr="00EF12DC">
        <w:rPr>
          <w:rFonts w:ascii="Century Gothic" w:hAnsi="Century Gothic" w:cs="Arial"/>
          <w:sz w:val="18"/>
        </w:rPr>
        <w:t xml:space="preserve"> for s</w:t>
      </w:r>
      <w:r w:rsidR="00FF3709">
        <w:rPr>
          <w:rFonts w:ascii="Century Gothic" w:hAnsi="Century Gothic" w:cs="Arial"/>
          <w:sz w:val="18"/>
        </w:rPr>
        <w:t>ervices at the time of service</w:t>
      </w:r>
      <w:r w:rsidR="009447D6">
        <w:rPr>
          <w:rFonts w:ascii="Century Gothic" w:hAnsi="Century Gothic" w:cs="Arial"/>
          <w:sz w:val="18"/>
        </w:rPr>
        <w:t>, and if insurance ends, must discuss client payment for ongoing service</w:t>
      </w:r>
      <w:r w:rsidR="00FF3709">
        <w:rPr>
          <w:rFonts w:ascii="Century Gothic" w:hAnsi="Century Gothic" w:cs="Arial"/>
          <w:sz w:val="18"/>
        </w:rPr>
        <w:t xml:space="preserve">. </w:t>
      </w:r>
      <w:r w:rsidRPr="00EF12DC">
        <w:rPr>
          <w:rFonts w:ascii="Century Gothic" w:hAnsi="Century Gothic" w:cs="Arial"/>
          <w:sz w:val="18"/>
        </w:rPr>
        <w:t xml:space="preserve">Checks, credit cards, and cash are accepted forms of payment and payable at the beginning of the session. Fees </w:t>
      </w:r>
      <w:r w:rsidR="008D7D0D">
        <w:rPr>
          <w:rFonts w:ascii="Century Gothic" w:hAnsi="Century Gothic" w:cs="Arial"/>
          <w:sz w:val="18"/>
        </w:rPr>
        <w:t>are</w:t>
      </w:r>
      <w:r w:rsidR="00F0309B">
        <w:rPr>
          <w:rFonts w:ascii="Century Gothic" w:hAnsi="Century Gothic" w:cs="Arial"/>
          <w:sz w:val="18"/>
        </w:rPr>
        <w:t>: $100 for a 50-minute session.</w:t>
      </w:r>
    </w:p>
    <w:p w:rsidR="008D7CC1" w:rsidRDefault="008D7CC1" w:rsidP="008D7CC1">
      <w:pPr>
        <w:pStyle w:val="Body"/>
        <w:ind w:left="-270" w:right="-540"/>
        <w:rPr>
          <w:rFonts w:ascii="Century Gothic" w:hAnsi="Century Gothic" w:cs="Arial"/>
          <w:b/>
          <w:sz w:val="18"/>
        </w:rPr>
      </w:pPr>
    </w:p>
    <w:p w:rsidR="009E28EC" w:rsidRPr="00D121D5" w:rsidRDefault="009E28EC" w:rsidP="008D7CC1">
      <w:pPr>
        <w:pStyle w:val="Body"/>
        <w:ind w:left="-270" w:right="-540"/>
        <w:rPr>
          <w:rFonts w:ascii="Arial" w:hAnsi="Arial" w:cs="Arial"/>
          <w:sz w:val="20"/>
        </w:rPr>
      </w:pPr>
      <w:r w:rsidRPr="00D121D5">
        <w:rPr>
          <w:rFonts w:ascii="Century Gothic" w:hAnsi="Century Gothic" w:cs="Arial"/>
          <w:b/>
          <w:sz w:val="20"/>
        </w:rPr>
        <w:t>Client Rights and Confidentiality</w:t>
      </w:r>
    </w:p>
    <w:p w:rsidR="009E28EC" w:rsidRPr="00EF12DC" w:rsidRDefault="009E28EC" w:rsidP="009E28EC">
      <w:pPr>
        <w:spacing w:after="0"/>
        <w:rPr>
          <w:rFonts w:ascii="Century Gothic" w:hAnsi="Century Gothic" w:cs="Arial"/>
          <w:sz w:val="18"/>
          <w:szCs w:val="20"/>
        </w:rPr>
      </w:pPr>
      <w:r w:rsidRPr="00EF12DC">
        <w:rPr>
          <w:rFonts w:ascii="Century Gothic" w:hAnsi="Century Gothic" w:cs="Arial"/>
          <w:sz w:val="18"/>
          <w:szCs w:val="20"/>
        </w:rPr>
        <w:t>As a client of a</w:t>
      </w:r>
      <w:r w:rsidR="0057672E">
        <w:rPr>
          <w:rFonts w:ascii="Century Gothic" w:hAnsi="Century Gothic" w:cs="Arial"/>
          <w:sz w:val="18"/>
          <w:szCs w:val="20"/>
        </w:rPr>
        <w:t>n intern supervised by a</w:t>
      </w:r>
      <w:r w:rsidRPr="00EF12DC">
        <w:rPr>
          <w:rFonts w:ascii="Century Gothic" w:hAnsi="Century Gothic" w:cs="Arial"/>
          <w:sz w:val="18"/>
          <w:szCs w:val="20"/>
        </w:rPr>
        <w:t xml:space="preserve"> licensed professional counselor you have the following rights:</w:t>
      </w:r>
    </w:p>
    <w:p w:rsidR="009E28EC" w:rsidRPr="00EF12DC" w:rsidRDefault="009E28EC" w:rsidP="009E28EC">
      <w:pPr>
        <w:pStyle w:val="ColorfulList-Accent1"/>
        <w:numPr>
          <w:ilvl w:val="0"/>
          <w:numId w:val="6"/>
        </w:numPr>
        <w:spacing w:after="0"/>
        <w:rPr>
          <w:rFonts w:ascii="Century Gothic" w:hAnsi="Century Gothic" w:cs="Arial"/>
          <w:sz w:val="18"/>
          <w:szCs w:val="20"/>
        </w:rPr>
      </w:pPr>
      <w:r w:rsidRPr="00EF12DC">
        <w:rPr>
          <w:rFonts w:ascii="Century Gothic" w:hAnsi="Century Gothic" w:cs="Arial"/>
          <w:sz w:val="18"/>
          <w:szCs w:val="20"/>
        </w:rPr>
        <w:t>To expect that a licensee has met the minimal qualifications of training and experience required by law</w:t>
      </w:r>
    </w:p>
    <w:p w:rsidR="009E28EC" w:rsidRPr="00EF12DC" w:rsidRDefault="009E28EC" w:rsidP="009E28EC">
      <w:pPr>
        <w:pStyle w:val="ColorfulList-Accent1"/>
        <w:numPr>
          <w:ilvl w:val="0"/>
          <w:numId w:val="6"/>
        </w:numPr>
        <w:spacing w:after="0"/>
        <w:rPr>
          <w:rFonts w:ascii="Century Gothic" w:hAnsi="Century Gothic" w:cs="Arial"/>
          <w:sz w:val="18"/>
          <w:szCs w:val="20"/>
        </w:rPr>
      </w:pPr>
      <w:r w:rsidRPr="00EF12DC">
        <w:rPr>
          <w:rFonts w:ascii="Century Gothic" w:hAnsi="Century Gothic" w:cs="Arial"/>
          <w:sz w:val="18"/>
          <w:szCs w:val="20"/>
        </w:rPr>
        <w:t>To examine records maintained by the Board and to have the Board confirm credentials of a licensee</w:t>
      </w:r>
    </w:p>
    <w:p w:rsidR="009E28EC" w:rsidRPr="00EF12DC" w:rsidRDefault="009E28EC" w:rsidP="009E28EC">
      <w:pPr>
        <w:pStyle w:val="ColorfulList-Accent1"/>
        <w:numPr>
          <w:ilvl w:val="0"/>
          <w:numId w:val="6"/>
        </w:numPr>
        <w:spacing w:after="0"/>
        <w:rPr>
          <w:rFonts w:ascii="Century Gothic" w:hAnsi="Century Gothic" w:cs="Arial"/>
          <w:sz w:val="18"/>
          <w:szCs w:val="20"/>
        </w:rPr>
      </w:pPr>
      <w:r w:rsidRPr="00EF12DC">
        <w:rPr>
          <w:rFonts w:ascii="Century Gothic" w:hAnsi="Century Gothic" w:cs="Arial"/>
          <w:sz w:val="18"/>
          <w:szCs w:val="20"/>
        </w:rPr>
        <w:t>To obtain a copy of the Code of Ethics</w:t>
      </w:r>
    </w:p>
    <w:p w:rsidR="009E28EC" w:rsidRPr="00EF12DC" w:rsidRDefault="009E28EC" w:rsidP="009E28EC">
      <w:pPr>
        <w:pStyle w:val="ColorfulList-Accent1"/>
        <w:numPr>
          <w:ilvl w:val="0"/>
          <w:numId w:val="6"/>
        </w:numPr>
        <w:spacing w:after="0"/>
        <w:rPr>
          <w:rFonts w:ascii="Century Gothic" w:hAnsi="Century Gothic" w:cs="Arial"/>
          <w:sz w:val="18"/>
          <w:szCs w:val="20"/>
        </w:rPr>
      </w:pPr>
      <w:r w:rsidRPr="00EF12DC">
        <w:rPr>
          <w:rFonts w:ascii="Century Gothic" w:hAnsi="Century Gothic" w:cs="Arial"/>
          <w:sz w:val="18"/>
          <w:szCs w:val="20"/>
        </w:rPr>
        <w:t>To report complaints to the Board</w:t>
      </w:r>
    </w:p>
    <w:p w:rsidR="009E28EC" w:rsidRPr="00EF12DC" w:rsidRDefault="009E28EC" w:rsidP="009E28EC">
      <w:pPr>
        <w:pStyle w:val="ColorfulList-Accent1"/>
        <w:numPr>
          <w:ilvl w:val="0"/>
          <w:numId w:val="6"/>
        </w:numPr>
        <w:spacing w:after="0"/>
        <w:rPr>
          <w:rFonts w:ascii="Century Gothic" w:hAnsi="Century Gothic" w:cs="Arial"/>
          <w:sz w:val="18"/>
          <w:szCs w:val="20"/>
        </w:rPr>
      </w:pPr>
      <w:r w:rsidRPr="00EF12DC">
        <w:rPr>
          <w:rFonts w:ascii="Century Gothic" w:hAnsi="Century Gothic" w:cs="Arial"/>
          <w:sz w:val="18"/>
          <w:szCs w:val="20"/>
        </w:rPr>
        <w:t>To be informed of the cost of professional services before receiving the services</w:t>
      </w:r>
    </w:p>
    <w:p w:rsidR="009E28EC" w:rsidRPr="00EF12DC" w:rsidRDefault="009E28EC" w:rsidP="009E28EC">
      <w:pPr>
        <w:pStyle w:val="ColorfulList-Accent1"/>
        <w:numPr>
          <w:ilvl w:val="0"/>
          <w:numId w:val="6"/>
        </w:numPr>
        <w:spacing w:after="0"/>
        <w:rPr>
          <w:rFonts w:ascii="Century Gothic" w:hAnsi="Century Gothic" w:cs="Arial"/>
          <w:sz w:val="18"/>
          <w:szCs w:val="20"/>
        </w:rPr>
      </w:pPr>
      <w:r w:rsidRPr="00EF12DC">
        <w:rPr>
          <w:rFonts w:ascii="Century Gothic" w:hAnsi="Century Gothic" w:cs="Arial"/>
          <w:sz w:val="18"/>
          <w:szCs w:val="20"/>
        </w:rPr>
        <w:t>To be assured of privacy and confidentiality while receiving services as defined by rule and law, including the following exceptions: 1) Reporting suspected child abuse; 2) Reporting imminent danger to client or others; 3) Reporting information required in court proceedings or by client’s insurance company, or other relevant agencies; 4) Providing information concerning licensee case consultation or supervision; and 5) Defending claims brought by client against licensee</w:t>
      </w:r>
    </w:p>
    <w:p w:rsidR="009E28EC" w:rsidRPr="00EF12DC" w:rsidRDefault="009E28EC" w:rsidP="009E28EC">
      <w:pPr>
        <w:pStyle w:val="ColorfulList-Accent1"/>
        <w:numPr>
          <w:ilvl w:val="0"/>
          <w:numId w:val="6"/>
        </w:numPr>
        <w:spacing w:after="0"/>
        <w:rPr>
          <w:rFonts w:ascii="Century Gothic" w:hAnsi="Century Gothic" w:cs="Arial"/>
          <w:sz w:val="18"/>
          <w:szCs w:val="20"/>
        </w:rPr>
      </w:pPr>
      <w:r w:rsidRPr="00EF12DC">
        <w:rPr>
          <w:rFonts w:ascii="Century Gothic" w:hAnsi="Century Gothic" w:cs="Arial"/>
          <w:sz w:val="18"/>
          <w:szCs w:val="20"/>
        </w:rPr>
        <w:t>To be free from discrimination because of age, color, culture, disability, ethnicity, national origin, gender, race, religion, sexual orientation, marital status, or socioeconomic status.</w:t>
      </w:r>
    </w:p>
    <w:p w:rsidR="009E28EC" w:rsidRDefault="009E28EC" w:rsidP="009E28EC">
      <w:pPr>
        <w:spacing w:after="0"/>
        <w:rPr>
          <w:rFonts w:ascii="Century Gothic" w:hAnsi="Century Gothic" w:cs="Arial"/>
          <w:sz w:val="18"/>
          <w:szCs w:val="20"/>
        </w:rPr>
      </w:pPr>
    </w:p>
    <w:p w:rsidR="009E28EC" w:rsidRPr="00EF12DC" w:rsidRDefault="009E28EC" w:rsidP="009E28EC">
      <w:pPr>
        <w:spacing w:after="0"/>
        <w:rPr>
          <w:rFonts w:ascii="Century Gothic" w:hAnsi="Century Gothic" w:cs="Arial"/>
          <w:sz w:val="18"/>
          <w:szCs w:val="20"/>
        </w:rPr>
      </w:pPr>
      <w:r w:rsidRPr="00EF12DC">
        <w:rPr>
          <w:rFonts w:ascii="Century Gothic" w:hAnsi="Century Gothic" w:cs="Arial"/>
          <w:sz w:val="18"/>
          <w:szCs w:val="20"/>
        </w:rPr>
        <w:t>You may contact the Board of Professional Counselors and Therapists at 3218 Pringle Rd SE #250, Salem, OR, 97</w:t>
      </w:r>
      <w:r w:rsidR="00FF3709">
        <w:rPr>
          <w:rFonts w:ascii="Century Gothic" w:hAnsi="Century Gothic" w:cs="Arial"/>
          <w:sz w:val="18"/>
          <w:szCs w:val="20"/>
        </w:rPr>
        <w:t xml:space="preserve">302. Telephone: 503-378-5499. </w:t>
      </w:r>
      <w:r w:rsidRPr="00EF12DC">
        <w:rPr>
          <w:rFonts w:ascii="Century Gothic" w:hAnsi="Century Gothic" w:cs="Arial"/>
          <w:sz w:val="18"/>
          <w:szCs w:val="20"/>
        </w:rPr>
        <w:t xml:space="preserve">Email </w:t>
      </w:r>
      <w:hyperlink r:id="rId8" w:history="1">
        <w:r w:rsidRPr="00EF12DC">
          <w:rPr>
            <w:rStyle w:val="Hyperlink"/>
            <w:rFonts w:ascii="Century Gothic" w:hAnsi="Century Gothic" w:cs="Arial"/>
            <w:sz w:val="18"/>
            <w:szCs w:val="20"/>
          </w:rPr>
          <w:t>lpct.board@state.or.us</w:t>
        </w:r>
      </w:hyperlink>
      <w:r w:rsidRPr="00EF12DC">
        <w:rPr>
          <w:rFonts w:ascii="Century Gothic" w:hAnsi="Century Gothic" w:cs="Arial"/>
          <w:sz w:val="18"/>
          <w:szCs w:val="20"/>
        </w:rPr>
        <w:t xml:space="preserve"> Website </w:t>
      </w:r>
      <w:hyperlink r:id="rId9" w:history="1">
        <w:r w:rsidRPr="00EF12DC">
          <w:rPr>
            <w:rStyle w:val="Hyperlink"/>
            <w:rFonts w:ascii="Century Gothic" w:hAnsi="Century Gothic" w:cs="Arial"/>
            <w:sz w:val="18"/>
            <w:szCs w:val="20"/>
          </w:rPr>
          <w:t>www.oregon.gov/OBLPCT</w:t>
        </w:r>
      </w:hyperlink>
    </w:p>
    <w:p w:rsidR="009E28EC" w:rsidRPr="00EF12DC" w:rsidRDefault="009E28EC" w:rsidP="009E28EC">
      <w:pPr>
        <w:pStyle w:val="Body"/>
        <w:rPr>
          <w:rFonts w:ascii="Century Gothic" w:eastAsia="Times New Roman" w:hAnsi="Century Gothic" w:cs="Arial"/>
          <w:color w:val="auto"/>
          <w:sz w:val="18"/>
          <w:lang w:val="en-US" w:eastAsia="en-US" w:bidi="x-none"/>
        </w:rPr>
      </w:pPr>
    </w:p>
    <w:sectPr w:rsidR="009E28EC" w:rsidRPr="00EF12DC" w:rsidSect="008D7D0D">
      <w:pgSz w:w="12240" w:h="15840"/>
      <w:pgMar w:top="630" w:right="1440" w:bottom="810" w:left="117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460" w:rsidRDefault="00387460">
      <w:r>
        <w:separator/>
      </w:r>
    </w:p>
  </w:endnote>
  <w:endnote w:type="continuationSeparator" w:id="0">
    <w:p w:rsidR="00387460" w:rsidRDefault="0038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460" w:rsidRDefault="00387460">
      <w:r>
        <w:separator/>
      </w:r>
    </w:p>
  </w:footnote>
  <w:footnote w:type="continuationSeparator" w:id="0">
    <w:p w:rsidR="00387460" w:rsidRDefault="00387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71"/>
        </w:tabs>
        <w:ind w:left="171" w:firstLine="0"/>
      </w:pPr>
      <w:rPr>
        <w:rFonts w:hint="default"/>
        <w:position w:val="0"/>
      </w:rPr>
    </w:lvl>
    <w:lvl w:ilvl="1">
      <w:start w:val="1"/>
      <w:numFmt w:val="bullet"/>
      <w:lvlText w:val="-"/>
      <w:lvlJc w:val="left"/>
      <w:pPr>
        <w:tabs>
          <w:tab w:val="num" w:pos="171"/>
        </w:tabs>
        <w:ind w:left="171" w:firstLine="720"/>
      </w:pPr>
      <w:rPr>
        <w:rFonts w:hint="default"/>
        <w:position w:val="0"/>
      </w:rPr>
    </w:lvl>
    <w:lvl w:ilvl="2">
      <w:start w:val="1"/>
      <w:numFmt w:val="bullet"/>
      <w:lvlText w:val="-"/>
      <w:lvlJc w:val="left"/>
      <w:pPr>
        <w:tabs>
          <w:tab w:val="num" w:pos="171"/>
        </w:tabs>
        <w:ind w:left="171" w:firstLine="1440"/>
      </w:pPr>
      <w:rPr>
        <w:rFonts w:hint="default"/>
        <w:position w:val="0"/>
      </w:rPr>
    </w:lvl>
    <w:lvl w:ilvl="3">
      <w:start w:val="1"/>
      <w:numFmt w:val="bullet"/>
      <w:lvlText w:val="-"/>
      <w:lvlJc w:val="left"/>
      <w:pPr>
        <w:tabs>
          <w:tab w:val="num" w:pos="171"/>
        </w:tabs>
        <w:ind w:left="171" w:firstLine="2160"/>
      </w:pPr>
      <w:rPr>
        <w:rFonts w:hint="default"/>
        <w:position w:val="0"/>
      </w:rPr>
    </w:lvl>
    <w:lvl w:ilvl="4">
      <w:start w:val="1"/>
      <w:numFmt w:val="bullet"/>
      <w:lvlText w:val="-"/>
      <w:lvlJc w:val="left"/>
      <w:pPr>
        <w:tabs>
          <w:tab w:val="num" w:pos="171"/>
        </w:tabs>
        <w:ind w:left="171" w:firstLine="2880"/>
      </w:pPr>
      <w:rPr>
        <w:rFonts w:hint="default"/>
        <w:position w:val="0"/>
      </w:rPr>
    </w:lvl>
    <w:lvl w:ilvl="5">
      <w:start w:val="1"/>
      <w:numFmt w:val="bullet"/>
      <w:lvlText w:val="-"/>
      <w:lvlJc w:val="left"/>
      <w:pPr>
        <w:tabs>
          <w:tab w:val="num" w:pos="171"/>
        </w:tabs>
        <w:ind w:left="171" w:firstLine="3600"/>
      </w:pPr>
      <w:rPr>
        <w:rFonts w:hint="default"/>
        <w:position w:val="0"/>
      </w:rPr>
    </w:lvl>
    <w:lvl w:ilvl="6">
      <w:start w:val="1"/>
      <w:numFmt w:val="bullet"/>
      <w:lvlText w:val="-"/>
      <w:lvlJc w:val="left"/>
      <w:pPr>
        <w:tabs>
          <w:tab w:val="num" w:pos="171"/>
        </w:tabs>
        <w:ind w:left="171" w:firstLine="4320"/>
      </w:pPr>
      <w:rPr>
        <w:rFonts w:hint="default"/>
        <w:position w:val="0"/>
      </w:rPr>
    </w:lvl>
    <w:lvl w:ilvl="7">
      <w:start w:val="1"/>
      <w:numFmt w:val="bullet"/>
      <w:lvlText w:val="-"/>
      <w:lvlJc w:val="left"/>
      <w:pPr>
        <w:tabs>
          <w:tab w:val="num" w:pos="171"/>
        </w:tabs>
        <w:ind w:left="171" w:firstLine="5040"/>
      </w:pPr>
      <w:rPr>
        <w:rFonts w:hint="default"/>
        <w:position w:val="0"/>
      </w:rPr>
    </w:lvl>
    <w:lvl w:ilvl="8">
      <w:start w:val="1"/>
      <w:numFmt w:val="bullet"/>
      <w:lvlText w:val="-"/>
      <w:lvlJc w:val="left"/>
      <w:pPr>
        <w:tabs>
          <w:tab w:val="num" w:pos="171"/>
        </w:tabs>
        <w:ind w:left="171" w:firstLine="5760"/>
      </w:pPr>
      <w:rPr>
        <w:rFonts w:hint="default"/>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27"/>
        </w:tabs>
        <w:ind w:left="327" w:firstLine="0"/>
      </w:pPr>
      <w:rPr>
        <w:rFonts w:hint="default"/>
        <w:position w:val="0"/>
      </w:rPr>
    </w:lvl>
    <w:lvl w:ilvl="1">
      <w:start w:val="1"/>
      <w:numFmt w:val="decimal"/>
      <w:isLgl/>
      <w:lvlText w:val="%2)"/>
      <w:lvlJc w:val="left"/>
      <w:pPr>
        <w:tabs>
          <w:tab w:val="num" w:pos="327"/>
        </w:tabs>
        <w:ind w:left="327" w:firstLine="720"/>
      </w:pPr>
      <w:rPr>
        <w:rFonts w:hint="default"/>
        <w:position w:val="0"/>
      </w:rPr>
    </w:lvl>
    <w:lvl w:ilvl="2">
      <w:start w:val="1"/>
      <w:numFmt w:val="decimal"/>
      <w:isLgl/>
      <w:lvlText w:val="%3)"/>
      <w:lvlJc w:val="left"/>
      <w:pPr>
        <w:tabs>
          <w:tab w:val="num" w:pos="327"/>
        </w:tabs>
        <w:ind w:left="327" w:firstLine="1440"/>
      </w:pPr>
      <w:rPr>
        <w:rFonts w:hint="default"/>
        <w:position w:val="0"/>
      </w:rPr>
    </w:lvl>
    <w:lvl w:ilvl="3">
      <w:start w:val="1"/>
      <w:numFmt w:val="decimal"/>
      <w:isLgl/>
      <w:lvlText w:val="%4)"/>
      <w:lvlJc w:val="left"/>
      <w:pPr>
        <w:tabs>
          <w:tab w:val="num" w:pos="327"/>
        </w:tabs>
        <w:ind w:left="327" w:firstLine="2160"/>
      </w:pPr>
      <w:rPr>
        <w:rFonts w:hint="default"/>
        <w:position w:val="0"/>
      </w:rPr>
    </w:lvl>
    <w:lvl w:ilvl="4">
      <w:start w:val="1"/>
      <w:numFmt w:val="decimal"/>
      <w:isLgl/>
      <w:lvlText w:val="%5)"/>
      <w:lvlJc w:val="left"/>
      <w:pPr>
        <w:tabs>
          <w:tab w:val="num" w:pos="327"/>
        </w:tabs>
        <w:ind w:left="327" w:firstLine="2880"/>
      </w:pPr>
      <w:rPr>
        <w:rFonts w:hint="default"/>
        <w:position w:val="0"/>
      </w:rPr>
    </w:lvl>
    <w:lvl w:ilvl="5">
      <w:start w:val="1"/>
      <w:numFmt w:val="decimal"/>
      <w:isLgl/>
      <w:lvlText w:val="%6)"/>
      <w:lvlJc w:val="left"/>
      <w:pPr>
        <w:tabs>
          <w:tab w:val="num" w:pos="327"/>
        </w:tabs>
        <w:ind w:left="327" w:firstLine="3600"/>
      </w:pPr>
      <w:rPr>
        <w:rFonts w:hint="default"/>
        <w:position w:val="0"/>
      </w:rPr>
    </w:lvl>
    <w:lvl w:ilvl="6">
      <w:start w:val="1"/>
      <w:numFmt w:val="decimal"/>
      <w:isLgl/>
      <w:lvlText w:val="%7)"/>
      <w:lvlJc w:val="left"/>
      <w:pPr>
        <w:tabs>
          <w:tab w:val="num" w:pos="327"/>
        </w:tabs>
        <w:ind w:left="327" w:firstLine="4320"/>
      </w:pPr>
      <w:rPr>
        <w:rFonts w:hint="default"/>
        <w:position w:val="0"/>
      </w:rPr>
    </w:lvl>
    <w:lvl w:ilvl="7">
      <w:start w:val="1"/>
      <w:numFmt w:val="decimal"/>
      <w:isLgl/>
      <w:lvlText w:val="%8)"/>
      <w:lvlJc w:val="left"/>
      <w:pPr>
        <w:tabs>
          <w:tab w:val="num" w:pos="327"/>
        </w:tabs>
        <w:ind w:left="327" w:firstLine="5040"/>
      </w:pPr>
      <w:rPr>
        <w:rFonts w:hint="default"/>
        <w:position w:val="0"/>
      </w:rPr>
    </w:lvl>
    <w:lvl w:ilvl="8">
      <w:start w:val="1"/>
      <w:numFmt w:val="decimal"/>
      <w:isLgl/>
      <w:lvlText w:val="%9)"/>
      <w:lvlJc w:val="left"/>
      <w:pPr>
        <w:tabs>
          <w:tab w:val="num" w:pos="327"/>
        </w:tabs>
        <w:ind w:left="327" w:firstLine="5760"/>
      </w:pPr>
      <w:rPr>
        <w:rFonts w:hint="default"/>
        <w:position w:val="0"/>
      </w:rPr>
    </w:lvl>
  </w:abstractNum>
  <w:abstractNum w:abstractNumId="2" w15:restartNumberingAfterBreak="0">
    <w:nsid w:val="00000003"/>
    <w:multiLevelType w:val="multilevel"/>
    <w:tmpl w:val="894EE875"/>
    <w:lvl w:ilvl="0">
      <w:start w:val="1"/>
      <w:numFmt w:val="decimal"/>
      <w:isLgl/>
      <w:lvlText w:val="%1)"/>
      <w:lvlJc w:val="left"/>
      <w:pPr>
        <w:tabs>
          <w:tab w:val="num" w:pos="327"/>
        </w:tabs>
        <w:ind w:left="327" w:firstLine="0"/>
      </w:pPr>
      <w:rPr>
        <w:rFonts w:hint="default"/>
        <w:position w:val="0"/>
      </w:rPr>
    </w:lvl>
    <w:lvl w:ilvl="1">
      <w:start w:val="2"/>
      <w:numFmt w:val="decimal"/>
      <w:isLgl/>
      <w:lvlText w:val="%2)"/>
      <w:lvlJc w:val="left"/>
      <w:pPr>
        <w:tabs>
          <w:tab w:val="num" w:pos="327"/>
        </w:tabs>
        <w:ind w:left="327" w:firstLine="720"/>
      </w:pPr>
      <w:rPr>
        <w:rFonts w:hint="default"/>
        <w:position w:val="0"/>
      </w:rPr>
    </w:lvl>
    <w:lvl w:ilvl="2">
      <w:start w:val="1"/>
      <w:numFmt w:val="decimal"/>
      <w:isLgl/>
      <w:lvlText w:val="%3)"/>
      <w:lvlJc w:val="left"/>
      <w:pPr>
        <w:tabs>
          <w:tab w:val="num" w:pos="327"/>
        </w:tabs>
        <w:ind w:left="327" w:firstLine="1440"/>
      </w:pPr>
      <w:rPr>
        <w:rFonts w:hint="default"/>
        <w:position w:val="0"/>
      </w:rPr>
    </w:lvl>
    <w:lvl w:ilvl="3">
      <w:start w:val="1"/>
      <w:numFmt w:val="decimal"/>
      <w:isLgl/>
      <w:lvlText w:val="%4)"/>
      <w:lvlJc w:val="left"/>
      <w:pPr>
        <w:tabs>
          <w:tab w:val="num" w:pos="327"/>
        </w:tabs>
        <w:ind w:left="327" w:firstLine="2160"/>
      </w:pPr>
      <w:rPr>
        <w:rFonts w:hint="default"/>
        <w:position w:val="0"/>
      </w:rPr>
    </w:lvl>
    <w:lvl w:ilvl="4">
      <w:start w:val="1"/>
      <w:numFmt w:val="decimal"/>
      <w:isLgl/>
      <w:lvlText w:val="%5)"/>
      <w:lvlJc w:val="left"/>
      <w:pPr>
        <w:tabs>
          <w:tab w:val="num" w:pos="327"/>
        </w:tabs>
        <w:ind w:left="327" w:firstLine="2880"/>
      </w:pPr>
      <w:rPr>
        <w:rFonts w:hint="default"/>
        <w:position w:val="0"/>
      </w:rPr>
    </w:lvl>
    <w:lvl w:ilvl="5">
      <w:start w:val="1"/>
      <w:numFmt w:val="decimal"/>
      <w:isLgl/>
      <w:lvlText w:val="%6)"/>
      <w:lvlJc w:val="left"/>
      <w:pPr>
        <w:tabs>
          <w:tab w:val="num" w:pos="327"/>
        </w:tabs>
        <w:ind w:left="327" w:firstLine="3600"/>
      </w:pPr>
      <w:rPr>
        <w:rFonts w:hint="default"/>
        <w:position w:val="0"/>
      </w:rPr>
    </w:lvl>
    <w:lvl w:ilvl="6">
      <w:start w:val="1"/>
      <w:numFmt w:val="decimal"/>
      <w:isLgl/>
      <w:lvlText w:val="%7)"/>
      <w:lvlJc w:val="left"/>
      <w:pPr>
        <w:tabs>
          <w:tab w:val="num" w:pos="327"/>
        </w:tabs>
        <w:ind w:left="327" w:firstLine="4320"/>
      </w:pPr>
      <w:rPr>
        <w:rFonts w:hint="default"/>
        <w:position w:val="0"/>
      </w:rPr>
    </w:lvl>
    <w:lvl w:ilvl="7">
      <w:start w:val="1"/>
      <w:numFmt w:val="decimal"/>
      <w:isLgl/>
      <w:lvlText w:val="%8)"/>
      <w:lvlJc w:val="left"/>
      <w:pPr>
        <w:tabs>
          <w:tab w:val="num" w:pos="327"/>
        </w:tabs>
        <w:ind w:left="327" w:firstLine="5040"/>
      </w:pPr>
      <w:rPr>
        <w:rFonts w:hint="default"/>
        <w:position w:val="0"/>
      </w:rPr>
    </w:lvl>
    <w:lvl w:ilvl="8">
      <w:start w:val="1"/>
      <w:numFmt w:val="decimal"/>
      <w:isLgl/>
      <w:lvlText w:val="%9)"/>
      <w:lvlJc w:val="left"/>
      <w:pPr>
        <w:tabs>
          <w:tab w:val="num" w:pos="327"/>
        </w:tabs>
        <w:ind w:left="327" w:firstLine="5760"/>
      </w:pPr>
      <w:rPr>
        <w:rFonts w:hint="default"/>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27"/>
        </w:tabs>
        <w:ind w:left="327" w:firstLine="0"/>
      </w:pPr>
      <w:rPr>
        <w:rFonts w:hint="default"/>
        <w:position w:val="0"/>
      </w:rPr>
    </w:lvl>
    <w:lvl w:ilvl="1">
      <w:start w:val="3"/>
      <w:numFmt w:val="decimal"/>
      <w:isLgl/>
      <w:lvlText w:val="%2)"/>
      <w:lvlJc w:val="left"/>
      <w:pPr>
        <w:tabs>
          <w:tab w:val="num" w:pos="327"/>
        </w:tabs>
        <w:ind w:left="327" w:firstLine="720"/>
      </w:pPr>
      <w:rPr>
        <w:rFonts w:hint="default"/>
        <w:position w:val="0"/>
      </w:rPr>
    </w:lvl>
    <w:lvl w:ilvl="2">
      <w:start w:val="1"/>
      <w:numFmt w:val="decimal"/>
      <w:isLgl/>
      <w:lvlText w:val="%3)"/>
      <w:lvlJc w:val="left"/>
      <w:pPr>
        <w:tabs>
          <w:tab w:val="num" w:pos="327"/>
        </w:tabs>
        <w:ind w:left="327" w:firstLine="1440"/>
      </w:pPr>
      <w:rPr>
        <w:rFonts w:hint="default"/>
        <w:position w:val="0"/>
      </w:rPr>
    </w:lvl>
    <w:lvl w:ilvl="3">
      <w:start w:val="1"/>
      <w:numFmt w:val="decimal"/>
      <w:isLgl/>
      <w:lvlText w:val="%4)"/>
      <w:lvlJc w:val="left"/>
      <w:pPr>
        <w:tabs>
          <w:tab w:val="num" w:pos="327"/>
        </w:tabs>
        <w:ind w:left="327" w:firstLine="2160"/>
      </w:pPr>
      <w:rPr>
        <w:rFonts w:hint="default"/>
        <w:position w:val="0"/>
      </w:rPr>
    </w:lvl>
    <w:lvl w:ilvl="4">
      <w:start w:val="1"/>
      <w:numFmt w:val="decimal"/>
      <w:isLgl/>
      <w:lvlText w:val="%5)"/>
      <w:lvlJc w:val="left"/>
      <w:pPr>
        <w:tabs>
          <w:tab w:val="num" w:pos="327"/>
        </w:tabs>
        <w:ind w:left="327" w:firstLine="2880"/>
      </w:pPr>
      <w:rPr>
        <w:rFonts w:hint="default"/>
        <w:position w:val="0"/>
      </w:rPr>
    </w:lvl>
    <w:lvl w:ilvl="5">
      <w:start w:val="1"/>
      <w:numFmt w:val="decimal"/>
      <w:isLgl/>
      <w:lvlText w:val="%6)"/>
      <w:lvlJc w:val="left"/>
      <w:pPr>
        <w:tabs>
          <w:tab w:val="num" w:pos="327"/>
        </w:tabs>
        <w:ind w:left="327" w:firstLine="3600"/>
      </w:pPr>
      <w:rPr>
        <w:rFonts w:hint="default"/>
        <w:position w:val="0"/>
      </w:rPr>
    </w:lvl>
    <w:lvl w:ilvl="6">
      <w:start w:val="1"/>
      <w:numFmt w:val="decimal"/>
      <w:isLgl/>
      <w:lvlText w:val="%7)"/>
      <w:lvlJc w:val="left"/>
      <w:pPr>
        <w:tabs>
          <w:tab w:val="num" w:pos="327"/>
        </w:tabs>
        <w:ind w:left="327" w:firstLine="4320"/>
      </w:pPr>
      <w:rPr>
        <w:rFonts w:hint="default"/>
        <w:position w:val="0"/>
      </w:rPr>
    </w:lvl>
    <w:lvl w:ilvl="7">
      <w:start w:val="1"/>
      <w:numFmt w:val="decimal"/>
      <w:isLgl/>
      <w:lvlText w:val="%8)"/>
      <w:lvlJc w:val="left"/>
      <w:pPr>
        <w:tabs>
          <w:tab w:val="num" w:pos="327"/>
        </w:tabs>
        <w:ind w:left="327" w:firstLine="5040"/>
      </w:pPr>
      <w:rPr>
        <w:rFonts w:hint="default"/>
        <w:position w:val="0"/>
      </w:rPr>
    </w:lvl>
    <w:lvl w:ilvl="8">
      <w:start w:val="1"/>
      <w:numFmt w:val="decimal"/>
      <w:isLgl/>
      <w:lvlText w:val="%9)"/>
      <w:lvlJc w:val="left"/>
      <w:pPr>
        <w:tabs>
          <w:tab w:val="num" w:pos="327"/>
        </w:tabs>
        <w:ind w:left="327" w:firstLine="5760"/>
      </w:pPr>
      <w:rPr>
        <w:rFonts w:hint="default"/>
        <w:position w:val="0"/>
      </w:rPr>
    </w:lvl>
  </w:abstractNum>
  <w:abstractNum w:abstractNumId="4" w15:restartNumberingAfterBreak="0">
    <w:nsid w:val="00000005"/>
    <w:multiLevelType w:val="multilevel"/>
    <w:tmpl w:val="894EE877"/>
    <w:lvl w:ilvl="0">
      <w:start w:val="1"/>
      <w:numFmt w:val="bullet"/>
      <w:lvlText w:val="-"/>
      <w:lvlJc w:val="left"/>
      <w:pPr>
        <w:tabs>
          <w:tab w:val="num" w:pos="171"/>
        </w:tabs>
        <w:ind w:left="171" w:firstLine="0"/>
      </w:pPr>
      <w:rPr>
        <w:rFonts w:hint="default"/>
        <w:position w:val="0"/>
      </w:rPr>
    </w:lvl>
    <w:lvl w:ilvl="1">
      <w:start w:val="1"/>
      <w:numFmt w:val="bullet"/>
      <w:lvlText w:val="-"/>
      <w:lvlJc w:val="left"/>
      <w:pPr>
        <w:tabs>
          <w:tab w:val="num" w:pos="171"/>
        </w:tabs>
        <w:ind w:left="171" w:firstLine="720"/>
      </w:pPr>
      <w:rPr>
        <w:rFonts w:hint="default"/>
        <w:position w:val="0"/>
      </w:rPr>
    </w:lvl>
    <w:lvl w:ilvl="2">
      <w:start w:val="1"/>
      <w:numFmt w:val="bullet"/>
      <w:lvlText w:val="-"/>
      <w:lvlJc w:val="left"/>
      <w:pPr>
        <w:tabs>
          <w:tab w:val="num" w:pos="171"/>
        </w:tabs>
        <w:ind w:left="171" w:firstLine="1440"/>
      </w:pPr>
      <w:rPr>
        <w:rFonts w:hint="default"/>
        <w:position w:val="0"/>
      </w:rPr>
    </w:lvl>
    <w:lvl w:ilvl="3">
      <w:start w:val="1"/>
      <w:numFmt w:val="bullet"/>
      <w:lvlText w:val="-"/>
      <w:lvlJc w:val="left"/>
      <w:pPr>
        <w:tabs>
          <w:tab w:val="num" w:pos="171"/>
        </w:tabs>
        <w:ind w:left="171" w:firstLine="2160"/>
      </w:pPr>
      <w:rPr>
        <w:rFonts w:hint="default"/>
        <w:position w:val="0"/>
      </w:rPr>
    </w:lvl>
    <w:lvl w:ilvl="4">
      <w:start w:val="1"/>
      <w:numFmt w:val="bullet"/>
      <w:lvlText w:val="-"/>
      <w:lvlJc w:val="left"/>
      <w:pPr>
        <w:tabs>
          <w:tab w:val="num" w:pos="171"/>
        </w:tabs>
        <w:ind w:left="171" w:firstLine="2880"/>
      </w:pPr>
      <w:rPr>
        <w:rFonts w:hint="default"/>
        <w:position w:val="0"/>
      </w:rPr>
    </w:lvl>
    <w:lvl w:ilvl="5">
      <w:start w:val="1"/>
      <w:numFmt w:val="bullet"/>
      <w:lvlText w:val="-"/>
      <w:lvlJc w:val="left"/>
      <w:pPr>
        <w:tabs>
          <w:tab w:val="num" w:pos="171"/>
        </w:tabs>
        <w:ind w:left="171" w:firstLine="3600"/>
      </w:pPr>
      <w:rPr>
        <w:rFonts w:hint="default"/>
        <w:position w:val="0"/>
      </w:rPr>
    </w:lvl>
    <w:lvl w:ilvl="6">
      <w:start w:val="1"/>
      <w:numFmt w:val="bullet"/>
      <w:lvlText w:val="-"/>
      <w:lvlJc w:val="left"/>
      <w:pPr>
        <w:tabs>
          <w:tab w:val="num" w:pos="171"/>
        </w:tabs>
        <w:ind w:left="171" w:firstLine="4320"/>
      </w:pPr>
      <w:rPr>
        <w:rFonts w:hint="default"/>
        <w:position w:val="0"/>
      </w:rPr>
    </w:lvl>
    <w:lvl w:ilvl="7">
      <w:start w:val="1"/>
      <w:numFmt w:val="bullet"/>
      <w:lvlText w:val="-"/>
      <w:lvlJc w:val="left"/>
      <w:pPr>
        <w:tabs>
          <w:tab w:val="num" w:pos="171"/>
        </w:tabs>
        <w:ind w:left="171" w:firstLine="5040"/>
      </w:pPr>
      <w:rPr>
        <w:rFonts w:hint="default"/>
        <w:position w:val="0"/>
      </w:rPr>
    </w:lvl>
    <w:lvl w:ilvl="8">
      <w:start w:val="1"/>
      <w:numFmt w:val="bullet"/>
      <w:lvlText w:val="-"/>
      <w:lvlJc w:val="left"/>
      <w:pPr>
        <w:tabs>
          <w:tab w:val="num" w:pos="171"/>
        </w:tabs>
        <w:ind w:left="171" w:firstLine="5760"/>
      </w:pPr>
      <w:rPr>
        <w:rFonts w:hint="default"/>
        <w:position w:val="0"/>
      </w:rPr>
    </w:lvl>
  </w:abstractNum>
  <w:abstractNum w:abstractNumId="5" w15:restartNumberingAfterBreak="0">
    <w:nsid w:val="509934B0"/>
    <w:multiLevelType w:val="hybridMultilevel"/>
    <w:tmpl w:val="09D487B4"/>
    <w:lvl w:ilvl="0" w:tplc="D06C758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4D"/>
    <w:rsid w:val="00002287"/>
    <w:rsid w:val="00015DF8"/>
    <w:rsid w:val="00051F23"/>
    <w:rsid w:val="000F7E73"/>
    <w:rsid w:val="001A7990"/>
    <w:rsid w:val="0028323D"/>
    <w:rsid w:val="00387460"/>
    <w:rsid w:val="003C1213"/>
    <w:rsid w:val="00420526"/>
    <w:rsid w:val="005709D1"/>
    <w:rsid w:val="0057672E"/>
    <w:rsid w:val="0065057E"/>
    <w:rsid w:val="006964C1"/>
    <w:rsid w:val="006F1714"/>
    <w:rsid w:val="007865DB"/>
    <w:rsid w:val="007D2DE9"/>
    <w:rsid w:val="0089523B"/>
    <w:rsid w:val="008D7CC1"/>
    <w:rsid w:val="008D7D0D"/>
    <w:rsid w:val="009447D6"/>
    <w:rsid w:val="00983069"/>
    <w:rsid w:val="009E28EC"/>
    <w:rsid w:val="00AD0587"/>
    <w:rsid w:val="00C235B9"/>
    <w:rsid w:val="00D121D5"/>
    <w:rsid w:val="00EA27EB"/>
    <w:rsid w:val="00F0309B"/>
    <w:rsid w:val="00FF370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AB35DA"/>
  <w14:defaultImageDpi w14:val="300"/>
  <w15:chartTrackingRefBased/>
  <w15:docId w15:val="{C446889E-4C7D-42EC-AD8C-EEE23082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753"/>
    <w:pPr>
      <w:spacing w:after="200"/>
    </w:pPr>
    <w:rPr>
      <w:rFonts w:ascii="Cambria" w:hAnsi="Cambri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character" w:styleId="Hyperlink">
    <w:name w:val="Hyperlink"/>
    <w:semiHidden/>
    <w:locked/>
    <w:rsid w:val="00347753"/>
    <w:rPr>
      <w:rFonts w:cs="Times New Roman"/>
      <w:color w:val="0000FF"/>
      <w:u w:val="single"/>
    </w:rPr>
  </w:style>
  <w:style w:type="paragraph" w:styleId="ColorfulList-Accent1">
    <w:name w:val="Colorful List Accent 1"/>
    <w:basedOn w:val="Normal"/>
    <w:qFormat/>
    <w:rsid w:val="00347753"/>
    <w:pPr>
      <w:ind w:left="720"/>
      <w:contextualSpacing/>
    </w:pPr>
  </w:style>
  <w:style w:type="character" w:styleId="FollowedHyperlink">
    <w:name w:val="FollowedHyperlink"/>
    <w:locked/>
    <w:rsid w:val="005767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mailto:lpct.board@state.or.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egon.gov/OBLP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5577</CharactersWithSpaces>
  <SharedDoc>false</SharedDoc>
  <HLinks>
    <vt:vector size="18" baseType="variant">
      <vt:variant>
        <vt:i4>4587610</vt:i4>
      </vt:variant>
      <vt:variant>
        <vt:i4>6</vt:i4>
      </vt:variant>
      <vt:variant>
        <vt:i4>0</vt:i4>
      </vt:variant>
      <vt:variant>
        <vt:i4>5</vt:i4>
      </vt:variant>
      <vt:variant>
        <vt:lpwstr>http://www.oregon.gov/OBLPCT</vt:lpwstr>
      </vt:variant>
      <vt:variant>
        <vt:lpwstr/>
      </vt:variant>
      <vt:variant>
        <vt:i4>3604511</vt:i4>
      </vt:variant>
      <vt:variant>
        <vt:i4>3</vt:i4>
      </vt:variant>
      <vt:variant>
        <vt:i4>0</vt:i4>
      </vt:variant>
      <vt:variant>
        <vt:i4>5</vt:i4>
      </vt:variant>
      <vt:variant>
        <vt:lpwstr>mailto:lpct.board@state.or.us</vt:lpwstr>
      </vt:variant>
      <vt:variant>
        <vt:lpwstr/>
      </vt:variant>
      <vt:variant>
        <vt:i4>7012442</vt:i4>
      </vt:variant>
      <vt:variant>
        <vt:i4>0</vt:i4>
      </vt:variant>
      <vt:variant>
        <vt:i4>0</vt:i4>
      </vt:variant>
      <vt:variant>
        <vt:i4>5</vt:i4>
      </vt:variant>
      <vt:variant>
        <vt:lpwstr>mailto:aaron@bravespacellc.com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Matthew Burns</dc:creator>
  <cp:keywords/>
  <cp:lastModifiedBy>Aaron</cp:lastModifiedBy>
  <cp:revision>2</cp:revision>
  <dcterms:created xsi:type="dcterms:W3CDTF">2019-09-27T10:00:00Z</dcterms:created>
  <dcterms:modified xsi:type="dcterms:W3CDTF">2019-09-27T10:00:00Z</dcterms:modified>
</cp:coreProperties>
</file>