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64E2" w14:textId="44BA9BA2" w:rsidR="002E173D" w:rsidRPr="00457F00" w:rsidRDefault="00AF6506" w:rsidP="002E173D">
      <w:pPr>
        <w:rPr>
          <w:rFonts w:asciiTheme="minorHAnsi" w:hAnsiTheme="minorHAnsi" w:cstheme="minorHAnsi"/>
          <w:b/>
          <w:sz w:val="22"/>
          <w:szCs w:val="22"/>
        </w:rPr>
      </w:pPr>
      <w:r w:rsidRPr="00457F00">
        <w:rPr>
          <w:rFonts w:asciiTheme="minorHAnsi" w:hAnsiTheme="minorHAnsi" w:cstheme="minorHAnsi"/>
          <w:b/>
          <w:sz w:val="22"/>
          <w:szCs w:val="22"/>
        </w:rPr>
        <w:t xml:space="preserve">Culturally Specific Mental Health Therapist: </w:t>
      </w:r>
      <w:r w:rsidR="002E173D" w:rsidRPr="00457F00">
        <w:rPr>
          <w:rFonts w:asciiTheme="minorHAnsi" w:hAnsiTheme="minorHAnsi" w:cstheme="minorHAnsi"/>
          <w:b/>
          <w:sz w:val="22"/>
          <w:szCs w:val="22"/>
        </w:rPr>
        <w:t xml:space="preserve">Black – African queer/transgender </w:t>
      </w:r>
      <w:r w:rsidRPr="00457F00">
        <w:rPr>
          <w:rFonts w:asciiTheme="minorHAnsi" w:hAnsiTheme="minorHAnsi" w:cstheme="minorHAnsi"/>
          <w:b/>
          <w:sz w:val="22"/>
          <w:szCs w:val="22"/>
        </w:rPr>
        <w:t>clientele</w:t>
      </w:r>
    </w:p>
    <w:p w14:paraId="07FE63CD" w14:textId="45A26905" w:rsidR="002E173D" w:rsidRPr="00457F00" w:rsidRDefault="002E173D" w:rsidP="002E173D">
      <w:pPr>
        <w:rPr>
          <w:rFonts w:asciiTheme="minorHAnsi" w:hAnsiTheme="minorHAnsi" w:cstheme="minorHAnsi"/>
          <w:b/>
          <w:sz w:val="22"/>
          <w:szCs w:val="22"/>
        </w:rPr>
      </w:pPr>
      <w:r w:rsidRPr="00457F00">
        <w:rPr>
          <w:rFonts w:asciiTheme="minorHAnsi" w:hAnsiTheme="minorHAnsi" w:cstheme="minorHAnsi"/>
          <w:b/>
          <w:sz w:val="22"/>
          <w:szCs w:val="22"/>
        </w:rPr>
        <w:t>(CSWA, LPC associate, LMFT associate, QMHP</w:t>
      </w:r>
      <w:r w:rsidR="00457F00" w:rsidRPr="00457F00">
        <w:rPr>
          <w:rFonts w:asciiTheme="minorHAnsi" w:hAnsiTheme="minorHAnsi" w:cstheme="minorHAnsi"/>
          <w:b/>
          <w:sz w:val="22"/>
          <w:szCs w:val="22"/>
        </w:rPr>
        <w:t>, LPC, LMFT, LCSW</w:t>
      </w:r>
      <w:r w:rsidRPr="00457F00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2E173D" w:rsidRPr="00457F00" w14:paraId="487F546D" w14:textId="77777777" w:rsidTr="002E173D">
        <w:tc>
          <w:tcPr>
            <w:tcW w:w="3415" w:type="dxa"/>
          </w:tcPr>
          <w:p w14:paraId="4547540A" w14:textId="0939514A" w:rsidR="002E173D" w:rsidRPr="00457F00" w:rsidRDefault="002E173D" w:rsidP="00B11482">
            <w:pPr>
              <w:rPr>
                <w:rFonts w:asciiTheme="minorHAnsi" w:hAnsiTheme="minorHAnsi" w:cstheme="minorHAnsi"/>
                <w:b/>
              </w:rPr>
            </w:pPr>
            <w:r w:rsidRPr="00457F00">
              <w:rPr>
                <w:rFonts w:asciiTheme="minorHAnsi" w:hAnsiTheme="minorHAnsi" w:cstheme="minorHAnsi"/>
                <w:b/>
              </w:rPr>
              <w:t>Start date:</w:t>
            </w:r>
            <w:r w:rsidRPr="00457F00">
              <w:rPr>
                <w:rFonts w:asciiTheme="minorHAnsi" w:hAnsiTheme="minorHAnsi" w:cstheme="minorHAnsi"/>
              </w:rPr>
              <w:t xml:space="preserve"> </w:t>
            </w:r>
            <w:r w:rsidR="00ED490F">
              <w:rPr>
                <w:rFonts w:asciiTheme="minorHAnsi" w:hAnsiTheme="minorHAnsi" w:cstheme="minorHAnsi"/>
              </w:rPr>
              <w:t>7/1/22</w:t>
            </w:r>
          </w:p>
        </w:tc>
        <w:tc>
          <w:tcPr>
            <w:tcW w:w="5935" w:type="dxa"/>
          </w:tcPr>
          <w:p w14:paraId="5C6FCFAF" w14:textId="29290AA8" w:rsidR="002E173D" w:rsidRPr="00457F00" w:rsidRDefault="002E173D" w:rsidP="00B11482">
            <w:pPr>
              <w:rPr>
                <w:rFonts w:asciiTheme="minorHAnsi" w:hAnsiTheme="minorHAnsi" w:cstheme="minorHAnsi"/>
                <w:b/>
              </w:rPr>
            </w:pPr>
            <w:r w:rsidRPr="00457F00">
              <w:rPr>
                <w:rFonts w:asciiTheme="minorHAnsi" w:hAnsiTheme="minorHAnsi" w:cstheme="minorHAnsi"/>
                <w:b/>
              </w:rPr>
              <w:t>Days/Hours:</w:t>
            </w:r>
            <w:r w:rsidRPr="00457F00">
              <w:rPr>
                <w:rFonts w:asciiTheme="minorHAnsi" w:hAnsiTheme="minorHAnsi" w:cstheme="minorHAnsi"/>
              </w:rPr>
              <w:t xml:space="preserve"> flexible M-F 9a-7pm</w:t>
            </w:r>
            <w:r w:rsidRPr="00457F00">
              <w:rPr>
                <w:rFonts w:asciiTheme="minorHAnsi" w:hAnsiTheme="minorHAnsi" w:cstheme="minorHAnsi"/>
              </w:rPr>
              <w:tab/>
            </w:r>
          </w:p>
        </w:tc>
      </w:tr>
      <w:tr w:rsidR="002E173D" w:rsidRPr="00457F00" w14:paraId="1EB1657C" w14:textId="77777777" w:rsidTr="002E173D">
        <w:trPr>
          <w:trHeight w:val="998"/>
        </w:trPr>
        <w:tc>
          <w:tcPr>
            <w:tcW w:w="3415" w:type="dxa"/>
          </w:tcPr>
          <w:p w14:paraId="57D6A9FF" w14:textId="77777777" w:rsidR="002E173D" w:rsidRPr="00457F00" w:rsidRDefault="002E173D" w:rsidP="00B11482">
            <w:pPr>
              <w:rPr>
                <w:rFonts w:asciiTheme="minorHAnsi" w:hAnsiTheme="minorHAnsi" w:cstheme="minorHAnsi"/>
                <w:b/>
              </w:rPr>
            </w:pPr>
            <w:r w:rsidRPr="00457F00">
              <w:rPr>
                <w:rFonts w:asciiTheme="minorHAnsi" w:hAnsiTheme="minorHAnsi" w:cstheme="minorHAnsi"/>
                <w:b/>
              </w:rPr>
              <w:t>Contract terms:</w:t>
            </w:r>
          </w:p>
          <w:p w14:paraId="19C90197" w14:textId="60FCB628" w:rsidR="002E173D" w:rsidRPr="00457F00" w:rsidRDefault="002E173D" w:rsidP="00B11482">
            <w:pPr>
              <w:rPr>
                <w:rFonts w:asciiTheme="minorHAnsi" w:hAnsiTheme="minorHAnsi" w:cstheme="minorHAnsi"/>
                <w:bCs/>
              </w:rPr>
            </w:pPr>
            <w:r w:rsidRPr="00457F00">
              <w:rPr>
                <w:rFonts w:asciiTheme="minorHAnsi" w:hAnsiTheme="minorHAnsi" w:cstheme="minorHAnsi"/>
                <w:bCs/>
              </w:rPr>
              <w:t>24-32 hours/week</w:t>
            </w:r>
          </w:p>
        </w:tc>
        <w:tc>
          <w:tcPr>
            <w:tcW w:w="5935" w:type="dxa"/>
          </w:tcPr>
          <w:p w14:paraId="5D53020C" w14:textId="77777777" w:rsidR="002E173D" w:rsidRPr="00457F00" w:rsidRDefault="002E173D" w:rsidP="00B11482">
            <w:pPr>
              <w:rPr>
                <w:rFonts w:asciiTheme="minorHAnsi" w:hAnsiTheme="minorHAnsi" w:cstheme="minorHAnsi"/>
                <w:bCs/>
              </w:rPr>
            </w:pPr>
            <w:r w:rsidRPr="00457F00">
              <w:rPr>
                <w:rFonts w:asciiTheme="minorHAnsi" w:hAnsiTheme="minorHAnsi" w:cstheme="minorHAnsi"/>
                <w:b/>
              </w:rPr>
              <w:t xml:space="preserve">Compensation: </w:t>
            </w:r>
            <w:r w:rsidRPr="00457F00">
              <w:rPr>
                <w:rFonts w:asciiTheme="minorHAnsi" w:hAnsiTheme="minorHAnsi" w:cstheme="minorHAnsi"/>
                <w:bCs/>
              </w:rPr>
              <w:t>$3888 stipend per month</w:t>
            </w:r>
          </w:p>
          <w:p w14:paraId="1BA4DCA5" w14:textId="00683509" w:rsidR="002E173D" w:rsidRPr="00457F00" w:rsidRDefault="002E173D" w:rsidP="00B11482">
            <w:pPr>
              <w:rPr>
                <w:rFonts w:asciiTheme="minorHAnsi" w:hAnsiTheme="minorHAnsi" w:cstheme="minorHAnsi"/>
                <w:bCs/>
              </w:rPr>
            </w:pPr>
            <w:r w:rsidRPr="00457F00">
              <w:rPr>
                <w:rFonts w:asciiTheme="minorHAnsi" w:hAnsiTheme="minorHAnsi" w:cstheme="minorHAnsi"/>
                <w:bCs/>
              </w:rPr>
              <w:t xml:space="preserve">Position is an independent contract. Benefits </w:t>
            </w:r>
            <w:proofErr w:type="gramStart"/>
            <w:r w:rsidRPr="00457F00">
              <w:rPr>
                <w:rFonts w:asciiTheme="minorHAnsi" w:hAnsiTheme="minorHAnsi" w:cstheme="minorHAnsi"/>
                <w:bCs/>
              </w:rPr>
              <w:t>include:</w:t>
            </w:r>
            <w:proofErr w:type="gramEnd"/>
            <w:r w:rsidRPr="00457F00">
              <w:rPr>
                <w:rFonts w:asciiTheme="minorHAnsi" w:hAnsiTheme="minorHAnsi" w:cstheme="minorHAnsi"/>
                <w:bCs/>
              </w:rPr>
              <w:t xml:space="preserve"> Professional consultation for starting an managing a private practice, black-African QT affirming workplace, paid black-African QT supervision, free office space, healing practices for sustainable work, client reception and scheduling</w:t>
            </w:r>
          </w:p>
        </w:tc>
      </w:tr>
    </w:tbl>
    <w:p w14:paraId="168EFAB9" w14:textId="77777777" w:rsidR="002E173D" w:rsidRPr="00457F00" w:rsidRDefault="002E173D" w:rsidP="002E173D">
      <w:pPr>
        <w:rPr>
          <w:rFonts w:asciiTheme="minorHAnsi" w:hAnsiTheme="minorHAnsi" w:cstheme="minorHAnsi"/>
          <w:sz w:val="22"/>
          <w:szCs w:val="22"/>
        </w:rPr>
      </w:pPr>
    </w:p>
    <w:p w14:paraId="06355949" w14:textId="77777777" w:rsidR="002E173D" w:rsidRPr="00457F00" w:rsidRDefault="002E173D" w:rsidP="002E173D">
      <w:p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THE UBUNTU HEALING PROJECT: </w:t>
      </w: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ab/>
      </w:r>
    </w:p>
    <w:p w14:paraId="47AF0356" w14:textId="55BC3D85" w:rsidR="002E173D" w:rsidRPr="00457F00" w:rsidRDefault="002E173D" w:rsidP="002E173D">
      <w:pPr>
        <w:rPr>
          <w:rFonts w:asciiTheme="minorHAnsi" w:hAnsiTheme="minorHAnsi" w:cstheme="minorHAnsi"/>
          <w:sz w:val="22"/>
          <w:szCs w:val="22"/>
        </w:rPr>
      </w:pPr>
      <w:r w:rsidRPr="00457F00">
        <w:rPr>
          <w:rFonts w:asciiTheme="minorHAnsi" w:hAnsiTheme="minorHAnsi" w:cstheme="minorHAnsi"/>
          <w:sz w:val="22"/>
          <w:szCs w:val="22"/>
        </w:rPr>
        <w:t xml:space="preserve">The Ubuntu Healing Project (UHP) is a new culturally specific healing program for Black - </w:t>
      </w:r>
      <w:proofErr w:type="gramStart"/>
      <w:r w:rsidRPr="00457F00">
        <w:rPr>
          <w:rFonts w:asciiTheme="minorHAnsi" w:hAnsiTheme="minorHAnsi" w:cstheme="minorHAnsi"/>
          <w:sz w:val="22"/>
          <w:szCs w:val="22"/>
        </w:rPr>
        <w:t>African  queer</w:t>
      </w:r>
      <w:proofErr w:type="gramEnd"/>
      <w:r w:rsidRPr="00457F00">
        <w:rPr>
          <w:rFonts w:asciiTheme="minorHAnsi" w:hAnsiTheme="minorHAnsi" w:cstheme="minorHAnsi"/>
          <w:sz w:val="22"/>
          <w:szCs w:val="22"/>
        </w:rPr>
        <w:t xml:space="preserve">/transgender youth and adults that bridges indigenous, cultural, and gender-affirming healing practices with Western mental and physical health, and provides a workplace centered at the intersection of race and gender. The Project is a collaborative partnership between </w:t>
      </w:r>
      <w:hyperlink r:id="rId5" w:history="1">
        <w:r w:rsidRPr="00872620">
          <w:rPr>
            <w:rStyle w:val="Hyperlink"/>
            <w:rFonts w:asciiTheme="minorHAnsi" w:hAnsiTheme="minorHAnsi" w:cstheme="minorHAnsi"/>
            <w:sz w:val="22"/>
            <w:szCs w:val="22"/>
          </w:rPr>
          <w:t>Black &amp; Beyond the Binary Collective</w:t>
        </w:r>
      </w:hyperlink>
      <w:r w:rsidRPr="00457F00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872620">
          <w:rPr>
            <w:rStyle w:val="Hyperlink"/>
            <w:rFonts w:asciiTheme="minorHAnsi" w:hAnsiTheme="minorHAnsi" w:cstheme="minorHAnsi"/>
            <w:sz w:val="22"/>
            <w:szCs w:val="22"/>
          </w:rPr>
          <w:t>Brave Space, LLC</w:t>
        </w:r>
        <w:r w:rsidR="00A363A0" w:rsidRPr="00872620">
          <w:rPr>
            <w:rStyle w:val="Hyperlink"/>
            <w:rFonts w:asciiTheme="minorHAnsi" w:hAnsiTheme="minorHAnsi" w:cstheme="minorHAnsi"/>
            <w:sz w:val="22"/>
            <w:szCs w:val="22"/>
          </w:rPr>
          <w:t>,</w:t>
        </w:r>
      </w:hyperlink>
      <w:r w:rsidR="00A363A0">
        <w:rPr>
          <w:rFonts w:asciiTheme="minorHAnsi" w:hAnsiTheme="minorHAnsi" w:cstheme="minorHAnsi"/>
          <w:sz w:val="22"/>
          <w:szCs w:val="22"/>
        </w:rPr>
        <w:t xml:space="preserve"> </w:t>
      </w:r>
      <w:r w:rsidR="00A363A0" w:rsidRPr="0004540A">
        <w:rPr>
          <w:rFonts w:asciiTheme="minorHAnsi" w:hAnsiTheme="minorHAnsi" w:cstheme="minorHAnsi"/>
          <w:sz w:val="22"/>
          <w:szCs w:val="22"/>
        </w:rPr>
        <w:t xml:space="preserve">and </w:t>
      </w:r>
      <w:r w:rsidR="00A363A0" w:rsidRPr="00DA43E6">
        <w:rPr>
          <w:rFonts w:asciiTheme="minorHAnsi" w:hAnsiTheme="minorHAnsi" w:cstheme="minorHAnsi"/>
          <w:sz w:val="22"/>
          <w:szCs w:val="22"/>
        </w:rPr>
        <w:t>Second Fruit Wellness Services, LLC</w:t>
      </w:r>
      <w:r w:rsidRPr="00457F00">
        <w:rPr>
          <w:rFonts w:asciiTheme="minorHAnsi" w:hAnsiTheme="minorHAnsi" w:cstheme="minorHAnsi"/>
          <w:sz w:val="22"/>
          <w:szCs w:val="22"/>
        </w:rPr>
        <w:t xml:space="preserve">. </w:t>
      </w:r>
      <w:r w:rsidR="00AF6506" w:rsidRPr="00457F00">
        <w:rPr>
          <w:rFonts w:asciiTheme="minorHAnsi" w:hAnsiTheme="minorHAnsi" w:cstheme="minorHAnsi"/>
          <w:sz w:val="22"/>
          <w:szCs w:val="22"/>
        </w:rPr>
        <w:t>The Project is committed to building a professional community that supports Black – African queer/transgender professionals</w:t>
      </w:r>
      <w:r w:rsidRPr="00457F00">
        <w:rPr>
          <w:rFonts w:asciiTheme="minorHAnsi" w:hAnsiTheme="minorHAnsi" w:cstheme="minorHAnsi"/>
          <w:sz w:val="22"/>
          <w:szCs w:val="22"/>
        </w:rPr>
        <w:t>, and includes 1 clinical supervisor, 1 mental health therapist (QMHP), and 1 community health worker (CHW). Further, the Project will build a pool of guest practitioners who offer indigenous healing from an African-centered lens, which may include acupuncture, reiki, spiritual ritual, community healing groups, massage, or naturopathy; physical health care services; and gender-related services.</w:t>
      </w:r>
    </w:p>
    <w:p w14:paraId="285F742F" w14:textId="70F8E8C4" w:rsidR="002E173D" w:rsidRPr="00457F00" w:rsidRDefault="002E173D" w:rsidP="002E173D">
      <w:pPr>
        <w:rPr>
          <w:rFonts w:asciiTheme="minorHAnsi" w:hAnsiTheme="minorHAnsi" w:cstheme="minorHAnsi"/>
          <w:sz w:val="22"/>
          <w:szCs w:val="22"/>
        </w:rPr>
      </w:pPr>
    </w:p>
    <w:p w14:paraId="5081A489" w14:textId="212ABF82" w:rsidR="002E173D" w:rsidRPr="00457F00" w:rsidRDefault="002E173D" w:rsidP="002E173D">
      <w:pPr>
        <w:rPr>
          <w:rFonts w:asciiTheme="minorHAnsi" w:hAnsiTheme="minorHAnsi" w:cstheme="minorHAnsi"/>
          <w:sz w:val="22"/>
          <w:szCs w:val="22"/>
        </w:rPr>
      </w:pPr>
      <w:r w:rsidRPr="00457F00">
        <w:rPr>
          <w:rFonts w:asciiTheme="minorHAnsi" w:hAnsiTheme="minorHAnsi" w:cstheme="minorHAnsi"/>
          <w:sz w:val="22"/>
          <w:szCs w:val="22"/>
        </w:rPr>
        <w:t xml:space="preserve">UHP cultivates and supports providers </w:t>
      </w:r>
      <w:r w:rsidR="00435BA4" w:rsidRPr="00457F00">
        <w:rPr>
          <w:rFonts w:asciiTheme="minorHAnsi" w:hAnsiTheme="minorHAnsi" w:cstheme="minorHAnsi"/>
          <w:sz w:val="22"/>
          <w:szCs w:val="22"/>
        </w:rPr>
        <w:t xml:space="preserve">in </w:t>
      </w:r>
      <w:r w:rsidRPr="00457F00">
        <w:rPr>
          <w:rFonts w:asciiTheme="minorHAnsi" w:hAnsiTheme="minorHAnsi" w:cstheme="minorHAnsi"/>
          <w:sz w:val="22"/>
          <w:szCs w:val="22"/>
        </w:rPr>
        <w:t>build</w:t>
      </w:r>
      <w:r w:rsidR="00435BA4" w:rsidRPr="00457F00">
        <w:rPr>
          <w:rFonts w:asciiTheme="minorHAnsi" w:hAnsiTheme="minorHAnsi" w:cstheme="minorHAnsi"/>
          <w:sz w:val="22"/>
          <w:szCs w:val="22"/>
        </w:rPr>
        <w:t>ing</w:t>
      </w:r>
      <w:r w:rsidRPr="00457F00">
        <w:rPr>
          <w:rFonts w:asciiTheme="minorHAnsi" w:hAnsiTheme="minorHAnsi" w:cstheme="minorHAnsi"/>
          <w:sz w:val="22"/>
          <w:szCs w:val="22"/>
        </w:rPr>
        <w:t xml:space="preserve"> sustainable careers centered in radical healing.  We offer providers experiences built to help heal from past workplace traumas and recenter on marginal and non-dominant forms of wisdom: </w:t>
      </w:r>
    </w:p>
    <w:p w14:paraId="5C1BFA2F" w14:textId="2695D83A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Black – African queer/transgender centered colleague and client community</w:t>
      </w:r>
    </w:p>
    <w:p w14:paraId="4454509E" w14:textId="67D6310D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Culturally embedded clinical supervision</w:t>
      </w:r>
    </w:p>
    <w:p w14:paraId="00F74D34" w14:textId="6D84EDD7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Colleague meetings and gatherings built to increase connection and heal at work</w:t>
      </w:r>
    </w:p>
    <w:p w14:paraId="1FA538E2" w14:textId="5F9C5BC7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Grant funded work to reduce the stigma and requirements of working under insurance</w:t>
      </w:r>
    </w:p>
    <w:p w14:paraId="0C79D13E" w14:textId="45D1CF9F" w:rsidR="00457F00" w:rsidRPr="00457F00" w:rsidRDefault="00457F00" w:rsidP="00457F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Support in setting professional boundaries and recalibrating to a sustainable work experience</w:t>
      </w:r>
    </w:p>
    <w:p w14:paraId="1328F4CF" w14:textId="77777777" w:rsidR="00457F00" w:rsidRPr="00457F00" w:rsidRDefault="00457F00" w:rsidP="00457F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sz w:val="22"/>
          <w:szCs w:val="22"/>
        </w:rPr>
        <w:t>Mentorship to help professionals build and manage a private practice</w:t>
      </w:r>
    </w:p>
    <w:p w14:paraId="4B153BF3" w14:textId="62F61C70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Free office space</w:t>
      </w:r>
    </w:p>
    <w:p w14:paraId="1806A22A" w14:textId="3013AAF7" w:rsidR="002E173D" w:rsidRPr="00457F00" w:rsidRDefault="002E173D" w:rsidP="002E17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Office reception, client attraction, and scheduling</w:t>
      </w:r>
    </w:p>
    <w:p w14:paraId="201FCE77" w14:textId="77777777" w:rsidR="002E173D" w:rsidRPr="00457F00" w:rsidRDefault="002E173D" w:rsidP="002E173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4064FF" w14:textId="7A70C521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JOB SUMMARY: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The Mental Health Therapist operates as an independent contractor who will provide racial- and gender-informed therapy to clients who identify as Black – African queer/transgender. </w:t>
      </w:r>
    </w:p>
    <w:p w14:paraId="196CEF1A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Overall responsibilities include the following: </w:t>
      </w:r>
    </w:p>
    <w:p w14:paraId="031D69D4" w14:textId="702381C4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individual, 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group, 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couples and/or family therapy</w:t>
      </w:r>
    </w:p>
    <w:p w14:paraId="75B6DB70" w14:textId="1F9F8057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care for trauma and oppression related to racism and transphobia</w:t>
      </w:r>
    </w:p>
    <w:p w14:paraId="450B4A6B" w14:textId="36897B8C" w:rsidR="002E173D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liberatory 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therapy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to shift patterns of intergenerational trauma</w:t>
      </w:r>
    </w:p>
    <w:p w14:paraId="53558AD1" w14:textId="6BED46BF" w:rsidR="00457F00" w:rsidRPr="00457F00" w:rsidRDefault="00457F00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crisis intervention and safety planning as needed</w:t>
      </w:r>
    </w:p>
    <w:p w14:paraId="1A719208" w14:textId="77777777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support with social, legal, medical, and personal transition</w:t>
      </w:r>
    </w:p>
    <w:p w14:paraId="11FBF03D" w14:textId="3A6101A9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assessment, planning, and preparation for 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gender-affirming 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medical transition and writing letters of referral</w:t>
      </w:r>
    </w:p>
    <w:p w14:paraId="093C088A" w14:textId="77777777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family support, communication, and education</w:t>
      </w:r>
    </w:p>
    <w:p w14:paraId="013D7C39" w14:textId="77777777" w:rsidR="002E173D" w:rsidRPr="00457F00" w:rsidRDefault="002E173D" w:rsidP="002E173D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referrals to and coordination with other qualified providers</w:t>
      </w:r>
    </w:p>
    <w:p w14:paraId="6D7D3A36" w14:textId="54549911" w:rsidR="00457F00" w:rsidRPr="00457F00" w:rsidRDefault="00457F00" w:rsidP="00457F00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maintain an active relationship with the professional’s licensing board, and abide by the ethical and legal standards set forth by that board</w:t>
      </w:r>
    </w:p>
    <w:p w14:paraId="6355AB59" w14:textId="132E2CE6" w:rsidR="00457F00" w:rsidRDefault="002E173D" w:rsidP="00457F00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maintai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 clinical record for each client and ensuring documentation meets all compliance standards set forth 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by the provider’s licensing board</w:t>
      </w:r>
    </w:p>
    <w:p w14:paraId="77D57B50" w14:textId="16A7C1D2" w:rsidR="00457F00" w:rsidRDefault="00457F00" w:rsidP="00457F00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communicate with clients and colleagues in a timely and professional fashion</w:t>
      </w:r>
    </w:p>
    <w:p w14:paraId="2A466141" w14:textId="140F4115" w:rsidR="00457F00" w:rsidRPr="00457F00" w:rsidRDefault="00457F00" w:rsidP="00457F00">
      <w:pPr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collaborate with UHP to 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gather client feedback for healing events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grant reports,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improvement for the UHP</w:t>
      </w:r>
    </w:p>
    <w:p w14:paraId="781FDDC8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EEAA673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REQUIREMENTS: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typical background for the person who can fulfill the duties of this position is as follows: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1B006E09" w14:textId="3E62B013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Master's level degree in psychology, social work, </w:t>
      </w:r>
      <w:r w:rsidR="00457F00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counseling,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or related field.</w:t>
      </w:r>
    </w:p>
    <w:p w14:paraId="7A8A0417" w14:textId="32AFDA1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Active relationship with OBLPCT, OBLSW, or MHA</w:t>
      </w:r>
      <w:r w:rsid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BO.</w:t>
      </w:r>
    </w:p>
    <w:p w14:paraId="1BCBE8BC" w14:textId="7777777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Minimum 1 year immersion experience in personal identity work that includes dynamics of power, privilege, and oppression.  Demonstrate awareness and </w:t>
      </w: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action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taken to address personal power and marginalization dynamics.</w:t>
      </w:r>
    </w:p>
    <w:p w14:paraId="78AC29DE" w14:textId="4BF8E11F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providing care to at least 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8 persons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who identify as Black 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–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African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via 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personal,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professional,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familial, or deep friendship experiences within these communities.</w:t>
      </w:r>
    </w:p>
    <w:p w14:paraId="7FCF24FA" w14:textId="42BECA9A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providing care to at least 8 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persons who identify as transgender/nonbinary via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personal,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professional,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familial, or deep friendship experiences within the transgender and non-binary community. </w:t>
      </w:r>
    </w:p>
    <w:p w14:paraId="48CA8A6C" w14:textId="5DC12EA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Preferred: Knowledge of WPATH Standards of Care</w:t>
      </w:r>
      <w:r w:rsidR="00ED4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current systems of care for Transgender Health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1D2D37F7" w14:textId="134B0DA0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Minimum </w:t>
      </w:r>
      <w:r w:rsidR="008622C4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 year 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experience providing mental health treatment to </w:t>
      </w:r>
      <w:r w:rsidR="00AF6506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clients experiencing marginalization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="00AF6506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oppression</w:t>
      </w:r>
      <w:r w:rsidR="00A7553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and complex trauma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 </w:t>
      </w:r>
    </w:p>
    <w:p w14:paraId="6AC8B354" w14:textId="7777777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Knowledge of the impacts of oppression and persecution on mental health and daily functioning, and skills in trauma-informed care.</w:t>
      </w:r>
    </w:p>
    <w:p w14:paraId="30948AFD" w14:textId="7777777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Ability to work independently and complete tasks on time.</w:t>
      </w:r>
    </w:p>
    <w:p w14:paraId="4DA4CDEC" w14:textId="7777777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Ability to engage in and contribute to a connected and authentic team culture.</w:t>
      </w:r>
    </w:p>
    <w:p w14:paraId="467CB18C" w14:textId="5D8179E6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Strong computer skills and ability to document activities in an Electronic </w:t>
      </w:r>
      <w:r w:rsidR="00ED4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Health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Record (E</w:t>
      </w:r>
      <w:r w:rsidR="00ED4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H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R). </w:t>
      </w:r>
    </w:p>
    <w:p w14:paraId="725817DE" w14:textId="59D49D45" w:rsidR="002E173D" w:rsidRPr="00457F00" w:rsidRDefault="008D27DE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Willingness to complete a</w:t>
      </w:r>
      <w:r w:rsidR="002E173D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background check</w:t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to build informed consent between all parties</w:t>
      </w:r>
      <w:r w:rsidR="002E173D"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 </w:t>
      </w:r>
    </w:p>
    <w:p w14:paraId="3898991C" w14:textId="77777777" w:rsidR="002E173D" w:rsidRPr="00457F00" w:rsidRDefault="002E173D" w:rsidP="002E173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Fluent in English language: speaking, </w:t>
      </w:r>
      <w:proofErr w:type="gramStart"/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reading</w:t>
      </w:r>
      <w:proofErr w:type="gramEnd"/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and writing.  Highly preferred second language fluency: reading, writing, and speaking in therapeutic context.</w:t>
      </w:r>
    </w:p>
    <w:p w14:paraId="51368B95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APPLICATION PROCEDURE: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Email a resume and cover letter to kate@bravespacellc.com. 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Alternative: Fax your resume to Brave Space, 503-894-6020.</w:t>
      </w:r>
      <w:r w:rsidRPr="00457F0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457F0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be considered for this position you must follow this application procedure.</w:t>
      </w:r>
    </w:p>
    <w:p w14:paraId="3495A6C0" w14:textId="77777777" w:rsidR="002E173D" w:rsidRPr="00457F00" w:rsidRDefault="002E173D" w:rsidP="002E173D">
      <w:pPr>
        <w:rPr>
          <w:rFonts w:asciiTheme="minorHAnsi" w:hAnsiTheme="minorHAnsi" w:cstheme="minorHAnsi"/>
          <w:sz w:val="22"/>
          <w:szCs w:val="22"/>
        </w:rPr>
      </w:pPr>
    </w:p>
    <w:p w14:paraId="6C2AE27F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347819E" w14:textId="77777777" w:rsidR="002E173D" w:rsidRPr="00457F00" w:rsidRDefault="002E173D" w:rsidP="002E173D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2917694" w14:textId="77777777" w:rsidR="0016036E" w:rsidRPr="00457F00" w:rsidRDefault="00DA43E6">
      <w:pPr>
        <w:rPr>
          <w:rFonts w:asciiTheme="minorHAnsi" w:hAnsiTheme="minorHAnsi" w:cstheme="minorHAnsi"/>
          <w:sz w:val="22"/>
          <w:szCs w:val="22"/>
        </w:rPr>
      </w:pPr>
    </w:p>
    <w:sectPr w:rsidR="0016036E" w:rsidRPr="00457F00" w:rsidSect="0031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AC0"/>
    <w:multiLevelType w:val="hybridMultilevel"/>
    <w:tmpl w:val="D5B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B346A"/>
    <w:multiLevelType w:val="hybridMultilevel"/>
    <w:tmpl w:val="FBE88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0B2A1F"/>
    <w:multiLevelType w:val="hybridMultilevel"/>
    <w:tmpl w:val="2C5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3732">
    <w:abstractNumId w:val="0"/>
  </w:num>
  <w:num w:numId="2" w16cid:durableId="2036228746">
    <w:abstractNumId w:val="1"/>
  </w:num>
  <w:num w:numId="3" w16cid:durableId="344021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D"/>
    <w:rsid w:val="002E173D"/>
    <w:rsid w:val="0031467B"/>
    <w:rsid w:val="00435BA4"/>
    <w:rsid w:val="00457F00"/>
    <w:rsid w:val="00492B67"/>
    <w:rsid w:val="008622C4"/>
    <w:rsid w:val="00872620"/>
    <w:rsid w:val="008D27DE"/>
    <w:rsid w:val="00A363A0"/>
    <w:rsid w:val="00A66528"/>
    <w:rsid w:val="00A7553B"/>
    <w:rsid w:val="00AF6506"/>
    <w:rsid w:val="00DA43E6"/>
    <w:rsid w:val="00E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A0E4F"/>
  <w14:defaultImageDpi w14:val="32767"/>
  <w15:chartTrackingRefBased/>
  <w15:docId w15:val="{7DBBD3BF-1593-D848-B91D-C31BA8F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7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73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2E17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2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vespacellc.com/UHP" TargetMode="External"/><Relationship Id="rId5" Type="http://schemas.openxmlformats.org/officeDocument/2006/relationships/hyperlink" Target="https://www.blackbeyondthebinarycollecti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Kauffman</dc:creator>
  <cp:keywords/>
  <dc:description/>
  <cp:lastModifiedBy>Kate Kauffman</cp:lastModifiedBy>
  <cp:revision>8</cp:revision>
  <dcterms:created xsi:type="dcterms:W3CDTF">2022-04-19T21:56:00Z</dcterms:created>
  <dcterms:modified xsi:type="dcterms:W3CDTF">2022-05-11T19:03:00Z</dcterms:modified>
</cp:coreProperties>
</file>