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217582" w14:textId="77777777" w:rsidR="005E0383" w:rsidRPr="00F523D6" w:rsidRDefault="005E0383" w:rsidP="005E0383">
      <w:pPr>
        <w:spacing w:after="0"/>
        <w:rPr>
          <w:rFonts w:ascii="Century Gothic" w:hAnsi="Century Gothic"/>
          <w:b/>
          <w:sz w:val="22"/>
        </w:rPr>
      </w:pPr>
      <w:r w:rsidRPr="00F523D6">
        <w:rPr>
          <w:rFonts w:ascii="Century Gothic" w:hAnsi="Century Gothic"/>
          <w:b/>
          <w:sz w:val="22"/>
        </w:rPr>
        <w:t xml:space="preserve">FAMILIES IN TRANSITION: </w:t>
      </w:r>
    </w:p>
    <w:p w14:paraId="5CA5DC95" w14:textId="67F121CF" w:rsidR="005E0383" w:rsidRDefault="001621FB" w:rsidP="005E0383">
      <w:pPr>
        <w:spacing w:after="0"/>
        <w:rPr>
          <w:rFonts w:ascii="Century Gothic" w:hAnsi="Century Gothic"/>
          <w:b/>
          <w:sz w:val="22"/>
        </w:rPr>
      </w:pPr>
      <w:r>
        <w:rPr>
          <w:rFonts w:ascii="Century Gothic" w:hAnsi="Century Gothic"/>
          <w:b/>
          <w:sz w:val="22"/>
        </w:rPr>
        <w:t>A PATHWAY FORWARD FOR CIS AND TRANS LOVED ONES</w:t>
      </w:r>
    </w:p>
    <w:p w14:paraId="49845564" w14:textId="77777777" w:rsidR="00C3612E" w:rsidRPr="00F523D6" w:rsidRDefault="00C3612E" w:rsidP="005E0383">
      <w:pPr>
        <w:spacing w:after="0"/>
        <w:rPr>
          <w:rFonts w:ascii="Century Gothic" w:hAnsi="Century Gothic"/>
          <w:b/>
          <w:sz w:val="22"/>
        </w:rPr>
      </w:pPr>
    </w:p>
    <w:p w14:paraId="620C3098" w14:textId="77777777" w:rsidR="005E0383" w:rsidRDefault="005E0383" w:rsidP="005E0383">
      <w:pPr>
        <w:spacing w:after="0"/>
        <w:rPr>
          <w:rFonts w:ascii="Century Gothic" w:hAnsi="Century Gothic"/>
          <w:sz w:val="22"/>
        </w:rPr>
      </w:pPr>
      <w:r w:rsidRPr="00FB3ED7">
        <w:rPr>
          <w:rFonts w:ascii="Century Gothic" w:hAnsi="Century Gothic"/>
          <w:sz w:val="22"/>
        </w:rPr>
        <w:t>​</w:t>
      </w:r>
      <w:r>
        <w:rPr>
          <w:rFonts w:ascii="Century Gothic" w:hAnsi="Century Gothic"/>
          <w:sz w:val="22"/>
        </w:rPr>
        <w:t>FACILITATOR: Kate Kauffman, LPC, owner of Brave Space, LLC</w:t>
      </w:r>
    </w:p>
    <w:p w14:paraId="08B129B6" w14:textId="39CFB057" w:rsidR="005E0383" w:rsidRDefault="00AA4213" w:rsidP="005E0383">
      <w:pPr>
        <w:spacing w:after="0"/>
        <w:rPr>
          <w:rFonts w:ascii="Century Gothic" w:hAnsi="Century Gothic"/>
          <w:sz w:val="22"/>
        </w:rPr>
      </w:pPr>
      <w:r>
        <w:rPr>
          <w:rFonts w:ascii="Century Gothic" w:hAnsi="Century Gothic"/>
          <w:sz w:val="22"/>
        </w:rPr>
        <w:t xml:space="preserve">DURATION: </w:t>
      </w:r>
      <w:r w:rsidR="009275A5">
        <w:rPr>
          <w:rFonts w:ascii="Century Gothic" w:hAnsi="Century Gothic"/>
          <w:sz w:val="22"/>
        </w:rPr>
        <w:t>6</w:t>
      </w:r>
      <w:r w:rsidR="00576A93">
        <w:rPr>
          <w:rFonts w:ascii="Century Gothic" w:hAnsi="Century Gothic"/>
          <w:sz w:val="22"/>
        </w:rPr>
        <w:t xml:space="preserve"> </w:t>
      </w:r>
      <w:r w:rsidR="005E0383">
        <w:rPr>
          <w:rFonts w:ascii="Century Gothic" w:hAnsi="Century Gothic"/>
          <w:sz w:val="22"/>
        </w:rPr>
        <w:t>hours</w:t>
      </w:r>
    </w:p>
    <w:p w14:paraId="7BD69879" w14:textId="77777777" w:rsidR="004516DF" w:rsidRDefault="004516DF" w:rsidP="005E0383">
      <w:pPr>
        <w:spacing w:after="0"/>
        <w:rPr>
          <w:rFonts w:ascii="Century Gothic" w:hAnsi="Century Gothic"/>
          <w:sz w:val="22"/>
        </w:rPr>
      </w:pPr>
      <w:r w:rsidRPr="004516DF">
        <w:rPr>
          <w:rFonts w:ascii="Century Gothic" w:hAnsi="Century Gothic"/>
          <w:sz w:val="22"/>
        </w:rPr>
        <w:t>TARGET AUDIENCE: licensed and unlicensed LPC, LCSW, LMFT, PsyD, EdD, PhD providers, graduate interns in mental health/social work fields, RNs, case managers, school providers, DHS caseworkers, CASAs, mentors, and other providers who care for transgender and non-binary youth.</w:t>
      </w:r>
    </w:p>
    <w:p w14:paraId="20221AAE" w14:textId="5D0F2A09" w:rsidR="005E0383" w:rsidRPr="00FB3ED7" w:rsidRDefault="005E0383" w:rsidP="005E0383">
      <w:pPr>
        <w:spacing w:after="0"/>
        <w:rPr>
          <w:rFonts w:ascii="Century Gothic" w:hAnsi="Century Gothic"/>
          <w:sz w:val="22"/>
        </w:rPr>
      </w:pPr>
      <w:r>
        <w:rPr>
          <w:rFonts w:ascii="Century Gothic" w:hAnsi="Century Gothic"/>
          <w:sz w:val="22"/>
        </w:rPr>
        <w:t xml:space="preserve">PREREQUISITE KNOWLEDGE: </w:t>
      </w:r>
      <w:r w:rsidR="00576A93">
        <w:rPr>
          <w:rFonts w:ascii="Century Gothic" w:hAnsi="Century Gothic"/>
          <w:sz w:val="22"/>
        </w:rPr>
        <w:t>basic knowledge of gender identity language and concepts</w:t>
      </w:r>
      <w:r>
        <w:rPr>
          <w:rFonts w:ascii="Century Gothic" w:hAnsi="Century Gothic"/>
          <w:sz w:val="22"/>
        </w:rPr>
        <w:t xml:space="preserve"> </w:t>
      </w:r>
    </w:p>
    <w:p w14:paraId="57665B9A" w14:textId="77777777" w:rsidR="005E0383" w:rsidRPr="00FB3ED7" w:rsidRDefault="005E0383" w:rsidP="005E0383">
      <w:pPr>
        <w:spacing w:after="0"/>
        <w:rPr>
          <w:rFonts w:ascii="Century Gothic" w:hAnsi="Century Gothic"/>
          <w:sz w:val="22"/>
        </w:rPr>
      </w:pPr>
      <w:r w:rsidRPr="00FB3ED7">
        <w:rPr>
          <w:rFonts w:ascii="Century Gothic" w:hAnsi="Century Gothic"/>
          <w:sz w:val="22"/>
        </w:rPr>
        <w:t>​</w:t>
      </w:r>
    </w:p>
    <w:p w14:paraId="0CD50D59" w14:textId="77777777" w:rsidR="005E0383" w:rsidRDefault="005E0383" w:rsidP="005E0383">
      <w:pPr>
        <w:spacing w:after="0"/>
        <w:rPr>
          <w:rFonts w:ascii="Century Gothic" w:hAnsi="Century Gothic"/>
          <w:sz w:val="22"/>
        </w:rPr>
      </w:pPr>
      <w:r>
        <w:rPr>
          <w:rFonts w:ascii="Century Gothic" w:hAnsi="Century Gothic"/>
          <w:sz w:val="22"/>
        </w:rPr>
        <w:t>COURSE DESCRIPTION</w:t>
      </w:r>
    </w:p>
    <w:p w14:paraId="79311381" w14:textId="2B9482B1" w:rsidR="007910A9" w:rsidRDefault="005E0383" w:rsidP="005E0383">
      <w:pPr>
        <w:spacing w:after="0"/>
        <w:rPr>
          <w:rFonts w:ascii="Century Gothic" w:hAnsi="Century Gothic"/>
          <w:sz w:val="22"/>
        </w:rPr>
      </w:pPr>
      <w:r w:rsidRPr="00FB3ED7">
        <w:rPr>
          <w:rFonts w:ascii="Century Gothic" w:hAnsi="Century Gothic"/>
          <w:sz w:val="22"/>
        </w:rPr>
        <w:t xml:space="preserve">When a </w:t>
      </w:r>
      <w:r w:rsidR="00C3612E">
        <w:rPr>
          <w:rFonts w:ascii="Century Gothic" w:hAnsi="Century Gothic"/>
          <w:sz w:val="22"/>
        </w:rPr>
        <w:t>transgender person</w:t>
      </w:r>
      <w:r w:rsidRPr="00FB3ED7">
        <w:rPr>
          <w:rFonts w:ascii="Century Gothic" w:hAnsi="Century Gothic"/>
          <w:sz w:val="22"/>
        </w:rPr>
        <w:t xml:space="preserve"> transitions, </w:t>
      </w:r>
      <w:r w:rsidR="007910A9">
        <w:rPr>
          <w:rFonts w:ascii="Century Gothic" w:hAnsi="Century Gothic"/>
          <w:sz w:val="22"/>
        </w:rPr>
        <w:t>so do the cisgender people in their family</w:t>
      </w:r>
      <w:r w:rsidRPr="00FB3ED7">
        <w:rPr>
          <w:rFonts w:ascii="Century Gothic" w:hAnsi="Century Gothic"/>
          <w:sz w:val="22"/>
        </w:rPr>
        <w:t>.</w:t>
      </w:r>
      <w:r w:rsidR="007910A9">
        <w:rPr>
          <w:rFonts w:ascii="Century Gothic" w:hAnsi="Century Gothic"/>
          <w:sz w:val="22"/>
        </w:rPr>
        <w:t xml:space="preserve"> Professionals can find themselves over-aligned with one or more family members and lose sight of the path that helps maintain family connection and resilience. This training will help professionals, family members, and trans people build a new language for the experiences within transgender/cisgender family </w:t>
      </w:r>
      <w:proofErr w:type="gramStart"/>
      <w:r w:rsidR="007910A9">
        <w:rPr>
          <w:rFonts w:ascii="Century Gothic" w:hAnsi="Century Gothic"/>
          <w:sz w:val="22"/>
        </w:rPr>
        <w:t>systems, and</w:t>
      </w:r>
      <w:proofErr w:type="gramEnd"/>
      <w:r w:rsidR="007910A9">
        <w:rPr>
          <w:rFonts w:ascii="Century Gothic" w:hAnsi="Century Gothic"/>
          <w:sz w:val="22"/>
        </w:rPr>
        <w:t xml:space="preserve"> become more fluent and adept at navigating cross-cultural dialogues. Participants will be able to identify their own biases and stages of development that can lead to over-alignment with certain family members and build empathy and compassion across experience. Ultimately, these tools will increase the likelihood of families staying connected and resilient</w:t>
      </w:r>
      <w:r w:rsidR="001621FB">
        <w:rPr>
          <w:rFonts w:ascii="Century Gothic" w:hAnsi="Century Gothic"/>
          <w:sz w:val="22"/>
        </w:rPr>
        <w:t>, and possibly prevent relational trauma</w:t>
      </w:r>
      <w:r w:rsidR="007910A9">
        <w:rPr>
          <w:rFonts w:ascii="Century Gothic" w:hAnsi="Century Gothic"/>
          <w:sz w:val="22"/>
        </w:rPr>
        <w:t>.</w:t>
      </w:r>
    </w:p>
    <w:p w14:paraId="616FD586" w14:textId="77777777" w:rsidR="005E0383" w:rsidRDefault="005E0383" w:rsidP="005E0383">
      <w:pPr>
        <w:spacing w:after="0"/>
        <w:rPr>
          <w:rFonts w:ascii="Century Gothic" w:hAnsi="Century Gothic"/>
          <w:sz w:val="22"/>
        </w:rPr>
      </w:pPr>
      <w:r w:rsidRPr="00FB3ED7">
        <w:rPr>
          <w:rFonts w:ascii="Century Gothic" w:hAnsi="Century Gothic"/>
          <w:sz w:val="22"/>
        </w:rPr>
        <w:t>​</w:t>
      </w:r>
    </w:p>
    <w:p w14:paraId="0AD52B38" w14:textId="13E071F6" w:rsidR="001621FB" w:rsidRPr="001621FB" w:rsidRDefault="004516DF" w:rsidP="001621FB">
      <w:pPr>
        <w:spacing w:after="0"/>
        <w:rPr>
          <w:rFonts w:ascii="Century Gothic" w:hAnsi="Century Gothic"/>
          <w:sz w:val="22"/>
        </w:rPr>
      </w:pPr>
      <w:r w:rsidRPr="001621FB">
        <w:rPr>
          <w:rFonts w:ascii="Century Gothic" w:hAnsi="Century Gothic"/>
          <w:sz w:val="22"/>
        </w:rPr>
        <w:t>LEARNING OBJECTIVES</w:t>
      </w:r>
      <w:r w:rsidRPr="001621FB">
        <w:rPr>
          <w:rFonts w:ascii="Century Gothic" w:hAnsi="Century Gothic"/>
          <w:sz w:val="22"/>
        </w:rPr>
        <w:br/>
        <w:t xml:space="preserve">• </w:t>
      </w:r>
      <w:r w:rsidR="001621FB" w:rsidRPr="001621FB">
        <w:rPr>
          <w:rFonts w:ascii="Century Gothic" w:hAnsi="Century Gothic"/>
          <w:sz w:val="22"/>
        </w:rPr>
        <w:t>Understand the stages of change and skillsets used by transgender and cisgender people when entering a cross-cultural relationship dynamic</w:t>
      </w:r>
      <w:r w:rsidRPr="001621FB">
        <w:rPr>
          <w:rFonts w:ascii="Century Gothic" w:hAnsi="Century Gothic"/>
          <w:sz w:val="22"/>
        </w:rPr>
        <w:br/>
        <w:t xml:space="preserve">• </w:t>
      </w:r>
      <w:r w:rsidR="001621FB" w:rsidRPr="001621FB">
        <w:rPr>
          <w:rFonts w:ascii="Century Gothic" w:hAnsi="Century Gothic"/>
          <w:sz w:val="22"/>
        </w:rPr>
        <w:t>Identify our personal skills and stages, to better manage implicit bias or over-alignment</w:t>
      </w:r>
      <w:r w:rsidRPr="001621FB">
        <w:rPr>
          <w:rFonts w:ascii="Century Gothic" w:hAnsi="Century Gothic"/>
          <w:sz w:val="22"/>
        </w:rPr>
        <w:br/>
        <w:t xml:space="preserve">• </w:t>
      </w:r>
      <w:r w:rsidR="001621FB" w:rsidRPr="001621FB">
        <w:rPr>
          <w:rFonts w:ascii="Century Gothic" w:hAnsi="Century Gothic"/>
          <w:sz w:val="22"/>
        </w:rPr>
        <w:t xml:space="preserve">Improve ability to “code switch” or dialogue from various perspectives to </w:t>
      </w:r>
      <w:r w:rsidRPr="001621FB">
        <w:rPr>
          <w:rFonts w:ascii="Century Gothic" w:hAnsi="Century Gothic"/>
          <w:sz w:val="22"/>
        </w:rPr>
        <w:t>build connection with multiple family members</w:t>
      </w:r>
    </w:p>
    <w:p w14:paraId="4BCE30A8" w14:textId="15379715" w:rsidR="004516DF" w:rsidRPr="004516DF" w:rsidRDefault="001621FB" w:rsidP="004516DF">
      <w:pPr>
        <w:spacing w:after="0"/>
        <w:rPr>
          <w:rFonts w:ascii="Century Gothic" w:hAnsi="Century Gothic"/>
          <w:sz w:val="22"/>
        </w:rPr>
      </w:pPr>
      <w:r w:rsidRPr="001621FB">
        <w:rPr>
          <w:rFonts w:ascii="Century Gothic" w:hAnsi="Century Gothic"/>
          <w:sz w:val="22"/>
        </w:rPr>
        <w:t>•</w:t>
      </w:r>
      <w:r>
        <w:rPr>
          <w:rFonts w:ascii="Century Gothic" w:hAnsi="Century Gothic"/>
          <w:sz w:val="22"/>
        </w:rPr>
        <w:t xml:space="preserve"> Access interventions that can help family members enter new stages or skillsets</w:t>
      </w:r>
      <w:r w:rsidR="004516DF" w:rsidRPr="004516DF">
        <w:rPr>
          <w:rFonts w:ascii="Century Gothic" w:hAnsi="Century Gothic"/>
          <w:sz w:val="22"/>
        </w:rPr>
        <w:br/>
      </w:r>
      <w:r w:rsidR="004516DF" w:rsidRPr="004516DF">
        <w:rPr>
          <w:rFonts w:ascii="Century Gothic" w:hAnsi="Century Gothic"/>
          <w:sz w:val="22"/>
        </w:rPr>
        <w:br/>
      </w:r>
      <w:r w:rsidR="004516DF" w:rsidRPr="004516DF">
        <w:rPr>
          <w:rFonts w:ascii="Century Gothic" w:hAnsi="Century Gothic"/>
          <w:sz w:val="22"/>
        </w:rPr>
        <w:br/>
        <w:t>TRAINING MODALITIES</w:t>
      </w:r>
      <w:r w:rsidR="004516DF" w:rsidRPr="004516DF">
        <w:rPr>
          <w:rFonts w:ascii="Century Gothic" w:hAnsi="Century Gothic"/>
          <w:sz w:val="22"/>
        </w:rPr>
        <w:br/>
        <w:t>Training includes didactic lecture and pres</w:t>
      </w:r>
      <w:r w:rsidR="00C3612E">
        <w:rPr>
          <w:rFonts w:ascii="Century Gothic" w:hAnsi="Century Gothic"/>
          <w:sz w:val="22"/>
        </w:rPr>
        <w:t xml:space="preserve">entation, </w:t>
      </w:r>
      <w:r>
        <w:rPr>
          <w:rFonts w:ascii="Century Gothic" w:hAnsi="Century Gothic"/>
          <w:sz w:val="22"/>
        </w:rPr>
        <w:t xml:space="preserve">group dialogue, </w:t>
      </w:r>
      <w:r w:rsidR="00DE597C">
        <w:rPr>
          <w:rFonts w:ascii="Century Gothic" w:hAnsi="Century Gothic"/>
          <w:sz w:val="22"/>
        </w:rPr>
        <w:t>video of client stories</w:t>
      </w:r>
      <w:r w:rsidR="00576A93">
        <w:rPr>
          <w:rFonts w:ascii="Century Gothic" w:hAnsi="Century Gothic"/>
          <w:sz w:val="22"/>
        </w:rPr>
        <w:t>, modeling of treatment interventions,</w:t>
      </w:r>
      <w:r w:rsidR="00DE597C">
        <w:rPr>
          <w:rFonts w:ascii="Century Gothic" w:hAnsi="Century Gothic"/>
          <w:sz w:val="22"/>
        </w:rPr>
        <w:t xml:space="preserve"> and practice role-plays.  </w:t>
      </w:r>
      <w:r w:rsidR="004516DF" w:rsidRPr="004516DF">
        <w:rPr>
          <w:rFonts w:ascii="Century Gothic" w:hAnsi="Century Gothic"/>
          <w:sz w:val="22"/>
        </w:rPr>
        <w:br/>
      </w:r>
      <w:r w:rsidR="004516DF" w:rsidRPr="004516DF">
        <w:rPr>
          <w:rFonts w:ascii="Century Gothic" w:hAnsi="Century Gothic"/>
          <w:sz w:val="22"/>
        </w:rPr>
        <w:br/>
      </w:r>
    </w:p>
    <w:p w14:paraId="1FAC6F70" w14:textId="17285A61" w:rsidR="00FB3ED7" w:rsidRPr="00BE17F5" w:rsidRDefault="00FB3ED7" w:rsidP="00FB3ED7">
      <w:pPr>
        <w:spacing w:after="0"/>
        <w:rPr>
          <w:rFonts w:ascii="Century Gothic" w:hAnsi="Century Gothic"/>
          <w:sz w:val="22"/>
        </w:rPr>
      </w:pPr>
    </w:p>
    <w:sectPr w:rsidR="00FB3ED7" w:rsidRPr="00BE17F5" w:rsidSect="00BE17F5">
      <w:headerReference w:type="default" r:id="rId7"/>
      <w:footerReference w:type="even" r:id="rId8"/>
      <w:footerReference w:type="default" r:id="rId9"/>
      <w:pgSz w:w="12240" w:h="15840"/>
      <w:pgMar w:top="1886" w:right="1440" w:bottom="1440" w:left="1440" w:header="720" w:footer="83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A05BB8" w14:textId="77777777" w:rsidR="00557A77" w:rsidRDefault="00557A77">
      <w:pPr>
        <w:spacing w:after="0"/>
      </w:pPr>
      <w:r>
        <w:separator/>
      </w:r>
    </w:p>
  </w:endnote>
  <w:endnote w:type="continuationSeparator" w:id="0">
    <w:p w14:paraId="36A7F74A" w14:textId="77777777" w:rsidR="00557A77" w:rsidRDefault="00557A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FEC823" w14:textId="77777777" w:rsidR="00F523D6" w:rsidRDefault="00F523D6" w:rsidP="003954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850C2E0" w14:textId="77777777" w:rsidR="00F523D6" w:rsidRDefault="00F523D6" w:rsidP="00BD303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DD64FA" w14:textId="77777777" w:rsidR="00F523D6" w:rsidRPr="00BD3034" w:rsidRDefault="00F523D6" w:rsidP="00BE17F5">
    <w:pPr>
      <w:pStyle w:val="Footer"/>
      <w:tabs>
        <w:tab w:val="clear" w:pos="8640"/>
        <w:tab w:val="left" w:pos="9630"/>
      </w:tabs>
      <w:ind w:left="-630" w:right="-720"/>
      <w:jc w:val="center"/>
      <w:rPr>
        <w:rFonts w:ascii="Century Gothic" w:hAnsi="Century Gothic"/>
        <w:sz w:val="20"/>
      </w:rPr>
    </w:pPr>
    <w:r>
      <w:rPr>
        <w:rFonts w:ascii="Century Gothic" w:hAnsi="Century Gothic"/>
        <w:sz w:val="20"/>
      </w:rPr>
      <w:t xml:space="preserve">Brave Space, LLC | 503.486.8936 | f: 503.894.6020 | </w:t>
    </w:r>
    <w:hyperlink r:id="rId1" w:history="1">
      <w:r w:rsidRPr="000B4B44">
        <w:rPr>
          <w:rStyle w:val="Hyperlink"/>
          <w:rFonts w:ascii="Century Gothic" w:hAnsi="Century Gothic"/>
          <w:sz w:val="20"/>
        </w:rPr>
        <w:t>kate@bravespacellc.com</w:t>
      </w:r>
    </w:hyperlink>
    <w:r>
      <w:rPr>
        <w:rFonts w:ascii="Century Gothic" w:hAnsi="Century Gothic"/>
        <w:sz w:val="20"/>
      </w:rPr>
      <w:t xml:space="preserve"> | www.bravespacellc.com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AAB6F3" w14:textId="77777777" w:rsidR="00557A77" w:rsidRDefault="00557A77">
      <w:pPr>
        <w:spacing w:after="0"/>
      </w:pPr>
      <w:r>
        <w:separator/>
      </w:r>
    </w:p>
  </w:footnote>
  <w:footnote w:type="continuationSeparator" w:id="0">
    <w:p w14:paraId="40ADB8AF" w14:textId="77777777" w:rsidR="00557A77" w:rsidRDefault="00557A7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BA8E92" w14:textId="77777777" w:rsidR="00F523D6" w:rsidRDefault="00F523D6">
    <w:pPr>
      <w:pStyle w:val="Header"/>
    </w:pPr>
    <w:r>
      <w:rPr>
        <w:noProof/>
      </w:rPr>
      <w:drawing>
        <wp:anchor distT="0" distB="0" distL="114300" distR="114300" simplePos="0" relativeHeight="251658240" behindDoc="0" locked="0" layoutInCell="1" allowOverlap="1" wp14:anchorId="706C9A90" wp14:editId="11727AE7">
          <wp:simplePos x="0" y="0"/>
          <wp:positionH relativeFrom="column">
            <wp:posOffset>685800</wp:posOffset>
          </wp:positionH>
          <wp:positionV relativeFrom="paragraph">
            <wp:posOffset>-173990</wp:posOffset>
          </wp:positionV>
          <wp:extent cx="4572000" cy="914400"/>
          <wp:effectExtent l="25400" t="0" r="0" b="0"/>
          <wp:wrapTight wrapText="bothSides">
            <wp:wrapPolygon edited="0">
              <wp:start x="-120" y="0"/>
              <wp:lineTo x="-120" y="21000"/>
              <wp:lineTo x="21600" y="21000"/>
              <wp:lineTo x="21600" y="0"/>
              <wp:lineTo x="-120" y="0"/>
            </wp:wrapPolygon>
          </wp:wrapTight>
          <wp:docPr id="2" name="Picture 2" descr="Brave Space logo no info 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ve Space logo no info SM.jpg"/>
                  <pic:cNvPicPr/>
                </pic:nvPicPr>
                <pic:blipFill>
                  <a:blip r:embed="rId1"/>
                  <a:stretch>
                    <a:fillRect/>
                  </a:stretch>
                </pic:blipFill>
                <pic:spPr>
                  <a:xfrm>
                    <a:off x="0" y="0"/>
                    <a:ext cx="4572000" cy="9144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6414E0"/>
    <w:multiLevelType w:val="hybridMultilevel"/>
    <w:tmpl w:val="26D65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993554"/>
    <w:multiLevelType w:val="hybridMultilevel"/>
    <w:tmpl w:val="23C0E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931D31"/>
    <w:multiLevelType w:val="hybridMultilevel"/>
    <w:tmpl w:val="EB304A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EA62F83"/>
    <w:multiLevelType w:val="hybridMultilevel"/>
    <w:tmpl w:val="EF60C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E24309"/>
    <w:multiLevelType w:val="hybridMultilevel"/>
    <w:tmpl w:val="3DC4E7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3034"/>
    <w:rsid w:val="00002178"/>
    <w:rsid w:val="000101A9"/>
    <w:rsid w:val="000973CA"/>
    <w:rsid w:val="001621FB"/>
    <w:rsid w:val="00395438"/>
    <w:rsid w:val="003B56C8"/>
    <w:rsid w:val="00414662"/>
    <w:rsid w:val="004516DF"/>
    <w:rsid w:val="00557A77"/>
    <w:rsid w:val="00576A93"/>
    <w:rsid w:val="005E0383"/>
    <w:rsid w:val="006B66AB"/>
    <w:rsid w:val="00776E6F"/>
    <w:rsid w:val="007910A9"/>
    <w:rsid w:val="009275A5"/>
    <w:rsid w:val="009C2E79"/>
    <w:rsid w:val="00A02A13"/>
    <w:rsid w:val="00AA4213"/>
    <w:rsid w:val="00BD3034"/>
    <w:rsid w:val="00BE17F5"/>
    <w:rsid w:val="00C3612E"/>
    <w:rsid w:val="00D5791C"/>
    <w:rsid w:val="00D648B5"/>
    <w:rsid w:val="00DE597C"/>
    <w:rsid w:val="00F523D6"/>
    <w:rsid w:val="00F55DDB"/>
    <w:rsid w:val="00FB3ED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1E98176"/>
  <w15:docId w15:val="{DCD29B7C-6544-AB43-A661-83D780725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1C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D3034"/>
    <w:pPr>
      <w:tabs>
        <w:tab w:val="center" w:pos="4320"/>
        <w:tab w:val="right" w:pos="8640"/>
      </w:tabs>
      <w:spacing w:after="0"/>
    </w:pPr>
  </w:style>
  <w:style w:type="character" w:customStyle="1" w:styleId="FooterChar">
    <w:name w:val="Footer Char"/>
    <w:basedOn w:val="DefaultParagraphFont"/>
    <w:link w:val="Footer"/>
    <w:uiPriority w:val="99"/>
    <w:rsid w:val="00BD3034"/>
  </w:style>
  <w:style w:type="character" w:styleId="PageNumber">
    <w:name w:val="page number"/>
    <w:basedOn w:val="DefaultParagraphFont"/>
    <w:uiPriority w:val="99"/>
    <w:semiHidden/>
    <w:unhideWhenUsed/>
    <w:rsid w:val="00BD3034"/>
  </w:style>
  <w:style w:type="paragraph" w:styleId="Header">
    <w:name w:val="header"/>
    <w:basedOn w:val="Normal"/>
    <w:link w:val="HeaderChar"/>
    <w:uiPriority w:val="99"/>
    <w:unhideWhenUsed/>
    <w:rsid w:val="00BD3034"/>
    <w:pPr>
      <w:tabs>
        <w:tab w:val="center" w:pos="4320"/>
        <w:tab w:val="right" w:pos="8640"/>
      </w:tabs>
      <w:spacing w:after="0"/>
    </w:pPr>
  </w:style>
  <w:style w:type="character" w:customStyle="1" w:styleId="HeaderChar">
    <w:name w:val="Header Char"/>
    <w:basedOn w:val="DefaultParagraphFont"/>
    <w:link w:val="Header"/>
    <w:uiPriority w:val="99"/>
    <w:rsid w:val="00BD3034"/>
  </w:style>
  <w:style w:type="character" w:styleId="Hyperlink">
    <w:name w:val="Hyperlink"/>
    <w:basedOn w:val="DefaultParagraphFont"/>
    <w:uiPriority w:val="99"/>
    <w:semiHidden/>
    <w:unhideWhenUsed/>
    <w:rsid w:val="00BD3034"/>
    <w:rPr>
      <w:color w:val="0000FF" w:themeColor="hyperlink"/>
      <w:u w:val="single"/>
    </w:rPr>
  </w:style>
  <w:style w:type="paragraph" w:styleId="ListParagraph">
    <w:name w:val="List Paragraph"/>
    <w:basedOn w:val="Normal"/>
    <w:uiPriority w:val="34"/>
    <w:qFormat/>
    <w:rsid w:val="00FB3E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912250">
      <w:bodyDiv w:val="1"/>
      <w:marLeft w:val="0"/>
      <w:marRight w:val="0"/>
      <w:marTop w:val="0"/>
      <w:marBottom w:val="0"/>
      <w:divBdr>
        <w:top w:val="none" w:sz="0" w:space="0" w:color="auto"/>
        <w:left w:val="none" w:sz="0" w:space="0" w:color="auto"/>
        <w:bottom w:val="none" w:sz="0" w:space="0" w:color="auto"/>
        <w:right w:val="none" w:sz="0" w:space="0" w:color="auto"/>
      </w:divBdr>
    </w:div>
    <w:div w:id="639388364">
      <w:bodyDiv w:val="1"/>
      <w:marLeft w:val="0"/>
      <w:marRight w:val="0"/>
      <w:marTop w:val="0"/>
      <w:marBottom w:val="0"/>
      <w:divBdr>
        <w:top w:val="none" w:sz="0" w:space="0" w:color="auto"/>
        <w:left w:val="none" w:sz="0" w:space="0" w:color="auto"/>
        <w:bottom w:val="none" w:sz="0" w:space="0" w:color="auto"/>
        <w:right w:val="none" w:sz="0" w:space="0" w:color="auto"/>
      </w:divBdr>
    </w:div>
    <w:div w:id="751050275">
      <w:bodyDiv w:val="1"/>
      <w:marLeft w:val="0"/>
      <w:marRight w:val="0"/>
      <w:marTop w:val="0"/>
      <w:marBottom w:val="0"/>
      <w:divBdr>
        <w:top w:val="none" w:sz="0" w:space="0" w:color="auto"/>
        <w:left w:val="none" w:sz="0" w:space="0" w:color="auto"/>
        <w:bottom w:val="none" w:sz="0" w:space="0" w:color="auto"/>
        <w:right w:val="none" w:sz="0" w:space="0" w:color="auto"/>
      </w:divBdr>
    </w:div>
    <w:div w:id="782068711">
      <w:bodyDiv w:val="1"/>
      <w:marLeft w:val="0"/>
      <w:marRight w:val="0"/>
      <w:marTop w:val="0"/>
      <w:marBottom w:val="0"/>
      <w:divBdr>
        <w:top w:val="none" w:sz="0" w:space="0" w:color="auto"/>
        <w:left w:val="none" w:sz="0" w:space="0" w:color="auto"/>
        <w:bottom w:val="none" w:sz="0" w:space="0" w:color="auto"/>
        <w:right w:val="none" w:sz="0" w:space="0" w:color="auto"/>
      </w:divBdr>
    </w:div>
    <w:div w:id="1586374598">
      <w:bodyDiv w:val="1"/>
      <w:marLeft w:val="0"/>
      <w:marRight w:val="0"/>
      <w:marTop w:val="0"/>
      <w:marBottom w:val="0"/>
      <w:divBdr>
        <w:top w:val="none" w:sz="0" w:space="0" w:color="auto"/>
        <w:left w:val="none" w:sz="0" w:space="0" w:color="auto"/>
        <w:bottom w:val="none" w:sz="0" w:space="0" w:color="auto"/>
        <w:right w:val="none" w:sz="0" w:space="0" w:color="auto"/>
      </w:divBdr>
    </w:div>
    <w:div w:id="19946771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kate@bravespacellc.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295</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c:creator>
  <cp:keywords/>
  <cp:lastModifiedBy>Kate Kauffman</cp:lastModifiedBy>
  <cp:revision>11</cp:revision>
  <dcterms:created xsi:type="dcterms:W3CDTF">2017-02-22T16:51:00Z</dcterms:created>
  <dcterms:modified xsi:type="dcterms:W3CDTF">2021-04-19T19:09:00Z</dcterms:modified>
</cp:coreProperties>
</file>